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horzAnchor="margin" w:tblpY="1188"/>
        <w:tblW w:w="51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409"/>
        <w:gridCol w:w="2539"/>
        <w:gridCol w:w="6396"/>
        <w:gridCol w:w="4678"/>
      </w:tblGrid>
      <w:tr w:rsidR="004D391C" w:rsidRPr="004E6C76" w14:paraId="50C27A95" w14:textId="6C578F2A" w:rsidTr="004D391C">
        <w:trPr>
          <w:trHeight w:val="284"/>
        </w:trPr>
        <w:tc>
          <w:tcPr>
            <w:tcW w:w="5000" w:type="pct"/>
            <w:gridSpan w:val="4"/>
          </w:tcPr>
          <w:p w14:paraId="761C3C6F" w14:textId="1A8E76DA" w:rsidR="004D391C" w:rsidRPr="004E6C76" w:rsidRDefault="004D391C" w:rsidP="00987F78">
            <w:pPr>
              <w:jc w:val="right"/>
              <w:rPr>
                <w:rFonts w:ascii="Aptos" w:hAnsi="Aptos" w:cstheme="minorHAnsi"/>
                <w:bCs/>
                <w:sz w:val="24"/>
                <w:szCs w:val="24"/>
              </w:rPr>
            </w:pPr>
            <w:r w:rsidRPr="004E6C76">
              <w:rPr>
                <w:rFonts w:ascii="Aptos" w:hAnsi="Aptos" w:cstheme="minorHAnsi"/>
                <w:bCs/>
                <w:sz w:val="24"/>
                <w:szCs w:val="24"/>
              </w:rPr>
              <w:t xml:space="preserve">Załącznik Nr </w:t>
            </w:r>
            <w:r>
              <w:rPr>
                <w:rFonts w:ascii="Aptos" w:hAnsi="Aptos" w:cstheme="minorHAnsi"/>
                <w:bCs/>
                <w:sz w:val="24"/>
                <w:szCs w:val="24"/>
              </w:rPr>
              <w:t>2</w:t>
            </w:r>
            <w:r w:rsidRPr="004E6C76">
              <w:rPr>
                <w:rFonts w:ascii="Aptos" w:hAnsi="Aptos" w:cstheme="minorHAnsi"/>
                <w:bCs/>
                <w:sz w:val="24"/>
                <w:szCs w:val="24"/>
              </w:rPr>
              <w:t>b do zapytania ofertowego</w:t>
            </w:r>
          </w:p>
        </w:tc>
      </w:tr>
      <w:tr w:rsidR="004D391C" w:rsidRPr="004E6C76" w14:paraId="0D963B5E" w14:textId="34476A08" w:rsidTr="004D391C">
        <w:trPr>
          <w:trHeight w:val="284"/>
        </w:trPr>
        <w:tc>
          <w:tcPr>
            <w:tcW w:w="5000" w:type="pct"/>
            <w:gridSpan w:val="4"/>
          </w:tcPr>
          <w:p w14:paraId="32BB8A8D" w14:textId="387DCBB8" w:rsidR="004D391C" w:rsidRPr="004E6C76" w:rsidRDefault="004D391C" w:rsidP="004A7A9B">
            <w:pPr>
              <w:jc w:val="both"/>
              <w:rPr>
                <w:rFonts w:ascii="Aptos" w:hAnsi="Aptos" w:cstheme="minorHAnsi"/>
                <w:b/>
                <w:sz w:val="24"/>
                <w:szCs w:val="24"/>
              </w:rPr>
            </w:pPr>
            <w:r w:rsidRPr="004E6C76">
              <w:rPr>
                <w:rFonts w:ascii="Aptos" w:hAnsi="Aptos" w:cstheme="minorHAnsi"/>
                <w:b/>
                <w:sz w:val="24"/>
                <w:szCs w:val="24"/>
              </w:rPr>
              <w:t>Nazwa nadana przez Zamawiającego: doposażenie pracowni informatycznych – zakup licencji</w:t>
            </w:r>
            <w:r>
              <w:rPr>
                <w:rFonts w:ascii="Aptos" w:hAnsi="Aptos" w:cstheme="minorHAnsi"/>
                <w:b/>
                <w:sz w:val="24"/>
                <w:szCs w:val="24"/>
              </w:rPr>
              <w:t xml:space="preserve"> dostępowych User CAL</w:t>
            </w:r>
            <w:r w:rsidR="00166921">
              <w:rPr>
                <w:rFonts w:ascii="Aptos" w:hAnsi="Aptos" w:cstheme="minorHAnsi"/>
                <w:b/>
                <w:sz w:val="24"/>
                <w:szCs w:val="24"/>
              </w:rPr>
              <w:t xml:space="preserve"> lub równoważne</w:t>
            </w:r>
          </w:p>
        </w:tc>
      </w:tr>
      <w:tr w:rsidR="004D391C" w:rsidRPr="004E6C76" w14:paraId="3D6ABB53" w14:textId="5FBF0E4D" w:rsidTr="004D391C">
        <w:trPr>
          <w:trHeight w:val="284"/>
        </w:trPr>
        <w:tc>
          <w:tcPr>
            <w:tcW w:w="469" w:type="pct"/>
          </w:tcPr>
          <w:p w14:paraId="717131A1" w14:textId="3013DE0C" w:rsidR="004D391C" w:rsidRPr="004E6C76" w:rsidRDefault="004D391C" w:rsidP="00BA50B5">
            <w:pPr>
              <w:jc w:val="center"/>
              <w:rPr>
                <w:rFonts w:ascii="Aptos" w:hAnsi="Aptos" w:cstheme="minorHAnsi"/>
                <w:bCs/>
                <w:sz w:val="24"/>
                <w:szCs w:val="24"/>
              </w:rPr>
            </w:pPr>
            <w:r w:rsidRPr="004E6C76">
              <w:rPr>
                <w:rFonts w:ascii="Aptos" w:hAnsi="Aptos" w:cstheme="minorHAnsi"/>
                <w:bCs/>
                <w:sz w:val="24"/>
                <w:szCs w:val="24"/>
              </w:rPr>
              <w:t>Zastosowanie:</w:t>
            </w:r>
          </w:p>
        </w:tc>
        <w:tc>
          <w:tcPr>
            <w:tcW w:w="845" w:type="pct"/>
          </w:tcPr>
          <w:p w14:paraId="1E89F09D" w14:textId="70054DC5" w:rsidR="004D391C" w:rsidRPr="000A2892" w:rsidRDefault="004D391C" w:rsidP="00BA50B5">
            <w:pPr>
              <w:jc w:val="both"/>
              <w:rPr>
                <w:rFonts w:ascii="Aptos" w:hAnsi="Aptos" w:cstheme="minorHAnsi"/>
                <w:b/>
                <w:sz w:val="24"/>
                <w:szCs w:val="24"/>
              </w:rPr>
            </w:pPr>
            <w:r w:rsidRPr="000A2892">
              <w:rPr>
                <w:rFonts w:ascii="Aptos" w:hAnsi="Aptos" w:cstheme="minorHAnsi"/>
                <w:b/>
                <w:sz w:val="24"/>
                <w:szCs w:val="24"/>
              </w:rPr>
              <w:t>Użytkowanie przez uczniów i nauczycieli w szkolnej pracowni informatycznej w procesie kształcenia w zawodzie technik informatyk</w:t>
            </w:r>
          </w:p>
        </w:tc>
        <w:tc>
          <w:tcPr>
            <w:tcW w:w="3686" w:type="pct"/>
            <w:gridSpan w:val="2"/>
          </w:tcPr>
          <w:p w14:paraId="25B28ACF" w14:textId="77777777" w:rsidR="004D391C" w:rsidRPr="000A2892" w:rsidRDefault="004D391C" w:rsidP="00BA50B5">
            <w:pPr>
              <w:jc w:val="both"/>
              <w:rPr>
                <w:rFonts w:ascii="Aptos" w:hAnsi="Aptos" w:cstheme="minorHAnsi"/>
                <w:bCs/>
                <w:sz w:val="24"/>
                <w:szCs w:val="24"/>
              </w:rPr>
            </w:pPr>
          </w:p>
          <w:p w14:paraId="12EE98BA" w14:textId="77777777" w:rsidR="004D391C" w:rsidRDefault="004D391C" w:rsidP="00BA50B5">
            <w:pPr>
              <w:jc w:val="both"/>
              <w:rPr>
                <w:rFonts w:ascii="Aptos" w:hAnsi="Aptos" w:cstheme="minorHAnsi"/>
                <w:sz w:val="24"/>
                <w:szCs w:val="24"/>
              </w:rPr>
            </w:pPr>
            <w:r w:rsidRPr="000A2892">
              <w:rPr>
                <w:rFonts w:ascii="Aptos" w:hAnsi="Aptos" w:cstheme="minorHAnsi"/>
                <w:sz w:val="24"/>
                <w:szCs w:val="24"/>
              </w:rPr>
              <w:t xml:space="preserve">Ilość: </w:t>
            </w:r>
            <w:r>
              <w:rPr>
                <w:rFonts w:ascii="Aptos" w:hAnsi="Aptos" w:cstheme="minorHAnsi"/>
                <w:sz w:val="24"/>
                <w:szCs w:val="24"/>
              </w:rPr>
              <w:t>……………………</w:t>
            </w:r>
            <w:r w:rsidRPr="000A2892">
              <w:rPr>
                <w:rFonts w:ascii="Aptos" w:hAnsi="Aptos" w:cstheme="minorHAnsi"/>
                <w:sz w:val="24"/>
                <w:szCs w:val="24"/>
              </w:rPr>
              <w:t xml:space="preserve"> licencji dostępowych typu User CAL, </w:t>
            </w:r>
          </w:p>
          <w:p w14:paraId="6CAC6030" w14:textId="77777777" w:rsidR="004D391C" w:rsidRDefault="004D391C" w:rsidP="00BA50B5">
            <w:pPr>
              <w:jc w:val="both"/>
              <w:rPr>
                <w:rFonts w:ascii="Aptos" w:hAnsi="Aptos" w:cstheme="minorHAnsi"/>
                <w:sz w:val="24"/>
                <w:szCs w:val="24"/>
              </w:rPr>
            </w:pPr>
          </w:p>
          <w:p w14:paraId="3F9479F6" w14:textId="6665DBC1" w:rsidR="004D391C" w:rsidRPr="000A2892" w:rsidRDefault="004D391C" w:rsidP="00BA50B5">
            <w:pPr>
              <w:jc w:val="both"/>
              <w:rPr>
                <w:rFonts w:ascii="Aptos" w:hAnsi="Aptos" w:cstheme="minorHAnsi"/>
                <w:bCs/>
                <w:sz w:val="24"/>
                <w:szCs w:val="24"/>
              </w:rPr>
            </w:pPr>
            <w:r w:rsidRPr="000A2892">
              <w:rPr>
                <w:rFonts w:ascii="Aptos" w:hAnsi="Aptos" w:cstheme="minorHAnsi"/>
                <w:sz w:val="24"/>
                <w:szCs w:val="24"/>
              </w:rPr>
              <w:t xml:space="preserve">przeznaczonych dla </w:t>
            </w:r>
            <w:r>
              <w:rPr>
                <w:rFonts w:ascii="Aptos" w:hAnsi="Aptos" w:cstheme="minorHAnsi"/>
                <w:sz w:val="24"/>
                <w:szCs w:val="24"/>
              </w:rPr>
              <w:t>…………………..</w:t>
            </w:r>
            <w:r w:rsidRPr="000A2892">
              <w:rPr>
                <w:rFonts w:ascii="Aptos" w:hAnsi="Aptos" w:cstheme="minorHAnsi"/>
                <w:sz w:val="24"/>
                <w:szCs w:val="24"/>
              </w:rPr>
              <w:t xml:space="preserve"> imiennych użytkowników, bez możliwości współdzielenia jednej licencji pomiędzy wielu użytkowników.</w:t>
            </w:r>
          </w:p>
        </w:tc>
      </w:tr>
      <w:tr w:rsidR="004D391C" w:rsidRPr="004E6C76" w14:paraId="2742A6C5" w14:textId="3E17B1FA" w:rsidTr="004D391C">
        <w:trPr>
          <w:trHeight w:val="284"/>
        </w:trPr>
        <w:tc>
          <w:tcPr>
            <w:tcW w:w="5000" w:type="pct"/>
            <w:gridSpan w:val="4"/>
          </w:tcPr>
          <w:p w14:paraId="70AC4D5E" w14:textId="77777777" w:rsidR="004D391C" w:rsidRDefault="004D391C" w:rsidP="00370844">
            <w:pPr>
              <w:jc w:val="both"/>
              <w:rPr>
                <w:rFonts w:ascii="Aptos" w:hAnsi="Aptos"/>
                <w:sz w:val="24"/>
                <w:szCs w:val="24"/>
              </w:rPr>
            </w:pPr>
            <w:r w:rsidRPr="004E6C76">
              <w:rPr>
                <w:rFonts w:ascii="Aptos" w:hAnsi="Aptos"/>
                <w:sz w:val="24"/>
                <w:szCs w:val="24"/>
              </w:rPr>
              <w:t>Zakup jest dokonywany na potrzeby realizacji p</w:t>
            </w:r>
            <w:r w:rsidRPr="004E6C76">
              <w:rPr>
                <w:rFonts w:ascii="Aptos" w:eastAsia="DejaVuSans" w:hAnsi="Aptos"/>
                <w:sz w:val="24"/>
                <w:szCs w:val="24"/>
              </w:rPr>
              <w:t>rojektu</w:t>
            </w:r>
            <w:r w:rsidRPr="004E6C76">
              <w:rPr>
                <w:rFonts w:ascii="Aptos" w:hAnsi="Aptos"/>
                <w:sz w:val="24"/>
                <w:szCs w:val="24"/>
              </w:rPr>
              <w:t xml:space="preserve">, którego celem </w:t>
            </w:r>
            <w:r w:rsidRPr="004E6C76">
              <w:rPr>
                <w:rFonts w:ascii="Aptos" w:eastAsia="DejaVuSans" w:hAnsi="Aptos"/>
                <w:sz w:val="24"/>
                <w:szCs w:val="24"/>
              </w:rPr>
              <w:t>jest podniesienie jakości kształcenia w</w:t>
            </w:r>
            <w:r w:rsidRPr="004E6C76">
              <w:rPr>
                <w:rFonts w:ascii="Aptos" w:hAnsi="Aptos"/>
                <w:sz w:val="24"/>
                <w:szCs w:val="24"/>
              </w:rPr>
              <w:t xml:space="preserve"> </w:t>
            </w:r>
            <w:r w:rsidRPr="004E6C76">
              <w:rPr>
                <w:rFonts w:ascii="Aptos" w:eastAsia="DejaVuSans" w:hAnsi="Aptos"/>
                <w:sz w:val="24"/>
                <w:szCs w:val="24"/>
              </w:rPr>
              <w:t>Salezjańskim Publicznym Technikum w Świętochłowicach poprzez podniesienie kwalifikacji w zawodzie technika informatyka</w:t>
            </w:r>
            <w:r w:rsidRPr="004E6C76">
              <w:rPr>
                <w:rFonts w:ascii="Aptos" w:hAnsi="Aptos"/>
                <w:sz w:val="24"/>
                <w:szCs w:val="24"/>
              </w:rPr>
              <w:t xml:space="preserve"> </w:t>
            </w:r>
            <w:r w:rsidRPr="004E6C76">
              <w:rPr>
                <w:rFonts w:ascii="Aptos" w:eastAsia="DejaVuSans" w:hAnsi="Aptos"/>
                <w:sz w:val="24"/>
                <w:szCs w:val="24"/>
              </w:rPr>
              <w:t>zgodnie z potrzebami transformacji regionu</w:t>
            </w:r>
            <w:r w:rsidRPr="004E6C76">
              <w:rPr>
                <w:rFonts w:ascii="Aptos" w:hAnsi="Aptos"/>
                <w:sz w:val="24"/>
                <w:szCs w:val="24"/>
              </w:rPr>
              <w:t xml:space="preserve"> </w:t>
            </w:r>
            <w:r w:rsidRPr="004E6C76">
              <w:rPr>
                <w:rFonts w:ascii="Aptos" w:eastAsia="DejaVuSans" w:hAnsi="Aptos"/>
                <w:sz w:val="24"/>
                <w:szCs w:val="24"/>
              </w:rPr>
              <w:t>a także wsparcie praktycznej nauki zawodu poprzez doposażenie trzech pracowni</w:t>
            </w:r>
            <w:r w:rsidRPr="004E6C76">
              <w:rPr>
                <w:rFonts w:ascii="Aptos" w:hAnsi="Aptos"/>
                <w:sz w:val="24"/>
                <w:szCs w:val="24"/>
              </w:rPr>
              <w:t xml:space="preserve"> </w:t>
            </w:r>
            <w:r w:rsidRPr="004E6C76">
              <w:rPr>
                <w:rFonts w:ascii="Aptos" w:eastAsia="DejaVuSans" w:hAnsi="Aptos"/>
                <w:sz w:val="24"/>
                <w:szCs w:val="24"/>
              </w:rPr>
              <w:t>informatycznych Salezjańskiego Publicznego Technikum w Świętochłowicach w kierunku zielonej i cyfrowej gospodarki</w:t>
            </w:r>
            <w:r w:rsidRPr="004E6C76">
              <w:rPr>
                <w:rFonts w:ascii="Aptos" w:hAnsi="Aptos"/>
                <w:sz w:val="24"/>
                <w:szCs w:val="24"/>
              </w:rPr>
              <w:t>, zgodnie z podstawą programową kształcenia w zawodzie szkolnictwa branżowego technik informatyk w kwalifikacjach: Administracja i eksploatacja systemów komputerowych, urządzeń peryferyjnych i lokalnych sieci komputerowych oraz Tworzenie i administrowanie stronami i aplikacjami internetowymi oraz bazami danych a także na potrzeby egzaminów kwalifikacyjnych w zawodzie technik informatyk.</w:t>
            </w:r>
          </w:p>
          <w:p w14:paraId="2E1394F8" w14:textId="4B9E365E" w:rsidR="004D391C" w:rsidRPr="004E6C76" w:rsidRDefault="004D391C" w:rsidP="00370844">
            <w:pPr>
              <w:jc w:val="both"/>
              <w:rPr>
                <w:rFonts w:ascii="Aptos" w:hAnsi="Aptos"/>
                <w:sz w:val="24"/>
                <w:szCs w:val="24"/>
              </w:rPr>
            </w:pPr>
          </w:p>
        </w:tc>
      </w:tr>
      <w:tr w:rsidR="004D391C" w:rsidRPr="004E6C76" w14:paraId="310D2E2B" w14:textId="4046BD12" w:rsidTr="004D391C">
        <w:trPr>
          <w:trHeight w:val="284"/>
        </w:trPr>
        <w:tc>
          <w:tcPr>
            <w:tcW w:w="5000" w:type="pct"/>
            <w:gridSpan w:val="4"/>
          </w:tcPr>
          <w:p w14:paraId="15124701" w14:textId="77777777" w:rsidR="004D391C" w:rsidRDefault="004D391C" w:rsidP="00BA50B5">
            <w:pPr>
              <w:jc w:val="both"/>
              <w:rPr>
                <w:rFonts w:ascii="Aptos" w:hAnsi="Aptos" w:cstheme="minorHAnsi"/>
                <w:bCs/>
                <w:sz w:val="24"/>
                <w:szCs w:val="24"/>
              </w:rPr>
            </w:pPr>
            <w:r w:rsidRPr="004E6C76">
              <w:rPr>
                <w:rFonts w:ascii="Aptos" w:hAnsi="Aptos" w:cstheme="minorHAnsi"/>
                <w:bCs/>
                <w:sz w:val="24"/>
                <w:szCs w:val="24"/>
              </w:rPr>
              <w:t>Zamówienie obejmuje dostawę towarów w rodzaju i w ilości przedstawionej w niniejszym załączniku z uwzględnieniem dostosowania do potrzeb osób z niepełnosprawnościami, zgodnie z zasadami uniwersalnego projektowania oraz Zał. Nr 2 do Wytycznych dotyczących realizacji zasad równościowych w ramach funduszy unijnych na lata 2021-2027  - Standardami dostępności dla polityki spójności 2021-2027</w:t>
            </w:r>
          </w:p>
          <w:p w14:paraId="5B3FAD5A" w14:textId="77777777" w:rsidR="004D391C" w:rsidRDefault="004D391C" w:rsidP="00BA50B5">
            <w:pPr>
              <w:jc w:val="both"/>
              <w:rPr>
                <w:rFonts w:ascii="Aptos" w:hAnsi="Aptos" w:cstheme="minorHAnsi"/>
                <w:bCs/>
                <w:sz w:val="24"/>
                <w:szCs w:val="24"/>
              </w:rPr>
            </w:pPr>
          </w:p>
          <w:p w14:paraId="192E156D" w14:textId="77777777" w:rsidR="004D391C" w:rsidRDefault="004D391C" w:rsidP="00BA50B5">
            <w:pPr>
              <w:jc w:val="both"/>
              <w:rPr>
                <w:rFonts w:ascii="Aptos" w:hAnsi="Aptos" w:cstheme="minorHAnsi"/>
                <w:bCs/>
                <w:sz w:val="24"/>
                <w:szCs w:val="24"/>
              </w:rPr>
            </w:pPr>
          </w:p>
          <w:p w14:paraId="38DDF55E" w14:textId="77777777" w:rsidR="004D391C" w:rsidRDefault="004D391C" w:rsidP="00BA50B5">
            <w:pPr>
              <w:jc w:val="both"/>
              <w:rPr>
                <w:rFonts w:ascii="Aptos" w:hAnsi="Aptos" w:cstheme="minorHAnsi"/>
                <w:bCs/>
                <w:sz w:val="24"/>
                <w:szCs w:val="24"/>
              </w:rPr>
            </w:pPr>
          </w:p>
          <w:p w14:paraId="444B182F" w14:textId="77777777" w:rsidR="004D391C" w:rsidRDefault="004D391C" w:rsidP="00BA50B5">
            <w:pPr>
              <w:jc w:val="both"/>
              <w:rPr>
                <w:rFonts w:ascii="Aptos" w:hAnsi="Aptos" w:cstheme="minorHAnsi"/>
                <w:bCs/>
                <w:sz w:val="24"/>
                <w:szCs w:val="24"/>
              </w:rPr>
            </w:pPr>
          </w:p>
          <w:p w14:paraId="5C3796F5" w14:textId="77777777" w:rsidR="004D391C" w:rsidRDefault="004D391C" w:rsidP="00BA50B5">
            <w:pPr>
              <w:jc w:val="both"/>
              <w:rPr>
                <w:rFonts w:ascii="Aptos" w:hAnsi="Aptos" w:cstheme="minorHAnsi"/>
                <w:bCs/>
                <w:sz w:val="24"/>
                <w:szCs w:val="24"/>
              </w:rPr>
            </w:pPr>
          </w:p>
          <w:p w14:paraId="32280F32" w14:textId="77777777" w:rsidR="004D391C" w:rsidRDefault="004D391C" w:rsidP="00BA50B5">
            <w:pPr>
              <w:jc w:val="both"/>
              <w:rPr>
                <w:rFonts w:ascii="Aptos" w:hAnsi="Aptos" w:cstheme="minorHAnsi"/>
                <w:bCs/>
                <w:sz w:val="24"/>
                <w:szCs w:val="24"/>
              </w:rPr>
            </w:pPr>
          </w:p>
          <w:p w14:paraId="74D0203F" w14:textId="62156F57" w:rsidR="004D391C" w:rsidRPr="004E6C76" w:rsidRDefault="004D391C" w:rsidP="00BA50B5">
            <w:pPr>
              <w:jc w:val="both"/>
              <w:rPr>
                <w:rFonts w:ascii="Aptos" w:hAnsi="Aptos" w:cstheme="minorHAnsi"/>
                <w:bCs/>
                <w:sz w:val="24"/>
                <w:szCs w:val="24"/>
              </w:rPr>
            </w:pPr>
          </w:p>
        </w:tc>
      </w:tr>
      <w:tr w:rsidR="004D391C" w:rsidRPr="004E6C76" w14:paraId="1717F0C3" w14:textId="6F720061" w:rsidTr="004D391C">
        <w:trPr>
          <w:trHeight w:val="284"/>
        </w:trPr>
        <w:tc>
          <w:tcPr>
            <w:tcW w:w="3443" w:type="pct"/>
            <w:gridSpan w:val="3"/>
          </w:tcPr>
          <w:p w14:paraId="2EACE550" w14:textId="77777777" w:rsidR="004D391C" w:rsidRPr="004E6C76" w:rsidRDefault="004D391C" w:rsidP="00BA50B5">
            <w:pPr>
              <w:jc w:val="both"/>
              <w:rPr>
                <w:rFonts w:ascii="Aptos" w:hAnsi="Aptos" w:cstheme="minorHAnsi"/>
                <w:b/>
                <w:sz w:val="24"/>
                <w:szCs w:val="24"/>
              </w:rPr>
            </w:pPr>
            <w:r w:rsidRPr="004E6C76">
              <w:rPr>
                <w:rFonts w:ascii="Aptos" w:hAnsi="Aptos" w:cstheme="minorHAnsi"/>
                <w:b/>
                <w:sz w:val="24"/>
                <w:szCs w:val="24"/>
              </w:rPr>
              <w:lastRenderedPageBreak/>
              <w:t xml:space="preserve">Opis minimalnych wymagań technicznych / ilościowych. </w:t>
            </w:r>
          </w:p>
          <w:p w14:paraId="5B6A464D" w14:textId="39E5F9AA" w:rsidR="004D391C" w:rsidRPr="004E6C76" w:rsidRDefault="004D391C" w:rsidP="00BA50B5">
            <w:pPr>
              <w:jc w:val="both"/>
              <w:rPr>
                <w:rFonts w:ascii="Aptos" w:hAnsi="Aptos" w:cstheme="minorHAnsi"/>
                <w:bCs/>
                <w:sz w:val="24"/>
                <w:szCs w:val="24"/>
              </w:rPr>
            </w:pPr>
            <w:r w:rsidRPr="004E6C76">
              <w:rPr>
                <w:rFonts w:ascii="Aptos" w:hAnsi="Aptos" w:cstheme="minorHAnsi"/>
                <w:b/>
                <w:sz w:val="24"/>
                <w:szCs w:val="24"/>
              </w:rPr>
              <w:t>Minimalne parametry i cechy towaru:</w:t>
            </w:r>
          </w:p>
        </w:tc>
        <w:tc>
          <w:tcPr>
            <w:tcW w:w="1557" w:type="pct"/>
          </w:tcPr>
          <w:p w14:paraId="03856DDF" w14:textId="77777777" w:rsidR="004D391C" w:rsidRPr="004E6C76" w:rsidRDefault="004D391C" w:rsidP="00BA50B5">
            <w:pPr>
              <w:jc w:val="both"/>
              <w:rPr>
                <w:rFonts w:ascii="Aptos" w:hAnsi="Aptos" w:cstheme="minorHAnsi"/>
                <w:b/>
                <w:sz w:val="24"/>
                <w:szCs w:val="24"/>
              </w:rPr>
            </w:pPr>
          </w:p>
        </w:tc>
      </w:tr>
      <w:tr w:rsidR="004D391C" w:rsidRPr="004E6C76" w14:paraId="69D47DE0" w14:textId="30D4B564" w:rsidTr="004D391C">
        <w:trPr>
          <w:trHeight w:val="284"/>
        </w:trPr>
        <w:tc>
          <w:tcPr>
            <w:tcW w:w="469" w:type="pct"/>
          </w:tcPr>
          <w:p w14:paraId="65D02ABA" w14:textId="36CF8B86" w:rsidR="004D391C" w:rsidRPr="004E6C76" w:rsidRDefault="004D391C" w:rsidP="004D391C">
            <w:pPr>
              <w:rPr>
                <w:rFonts w:ascii="Aptos" w:hAnsi="Aptos" w:cstheme="minorHAnsi"/>
                <w:b/>
                <w:sz w:val="24"/>
                <w:szCs w:val="24"/>
              </w:rPr>
            </w:pPr>
          </w:p>
          <w:p w14:paraId="27311AC0" w14:textId="51E0067A" w:rsidR="004D391C" w:rsidRPr="004E6C76" w:rsidRDefault="004D391C" w:rsidP="0019528B">
            <w:pPr>
              <w:jc w:val="center"/>
              <w:rPr>
                <w:rFonts w:ascii="Aptos" w:hAnsi="Aptos" w:cstheme="minorHAnsi"/>
                <w:b/>
                <w:sz w:val="24"/>
                <w:szCs w:val="24"/>
              </w:rPr>
            </w:pPr>
          </w:p>
        </w:tc>
        <w:tc>
          <w:tcPr>
            <w:tcW w:w="2974" w:type="pct"/>
            <w:gridSpan w:val="2"/>
          </w:tcPr>
          <w:p w14:paraId="108217B7" w14:textId="62CD4FED" w:rsidR="004D391C" w:rsidRPr="00F831B1" w:rsidRDefault="004D391C" w:rsidP="00F831B1">
            <w:pPr>
              <w:spacing w:line="276" w:lineRule="auto"/>
              <w:jc w:val="both"/>
              <w:rPr>
                <w:rFonts w:ascii="Aptos" w:hAnsi="Aptos" w:cstheme="minorHAnsi"/>
                <w:b/>
                <w:sz w:val="24"/>
                <w:szCs w:val="24"/>
              </w:rPr>
            </w:pPr>
            <w:r w:rsidRPr="004E6C76">
              <w:rPr>
                <w:rFonts w:ascii="Aptos" w:hAnsi="Aptos" w:cstheme="minorHAnsi"/>
                <w:b/>
                <w:sz w:val="24"/>
                <w:szCs w:val="24"/>
              </w:rPr>
              <w:t>Wymagane minimalne parametry techniczne:</w:t>
            </w:r>
          </w:p>
        </w:tc>
        <w:tc>
          <w:tcPr>
            <w:tcW w:w="1557" w:type="pct"/>
          </w:tcPr>
          <w:p w14:paraId="18DEE8DD" w14:textId="77777777" w:rsidR="004D391C" w:rsidRPr="009A4169" w:rsidRDefault="004D391C" w:rsidP="004D391C">
            <w:pPr>
              <w:jc w:val="both"/>
              <w:rPr>
                <w:rFonts w:ascii="Aptos" w:hAnsi="Aptos" w:cstheme="minorHAnsi"/>
                <w:b/>
                <w:sz w:val="24"/>
                <w:szCs w:val="24"/>
              </w:rPr>
            </w:pPr>
            <w:r w:rsidRPr="009A4169">
              <w:rPr>
                <w:rFonts w:ascii="Aptos" w:hAnsi="Aptos" w:cstheme="minorHAnsi"/>
                <w:b/>
                <w:sz w:val="24"/>
                <w:szCs w:val="24"/>
              </w:rPr>
              <w:t>Parametry i cechy oferowanego towaru uwzględniające minimalne parametry techniczne:</w:t>
            </w:r>
          </w:p>
          <w:p w14:paraId="3A98174A" w14:textId="77777777" w:rsidR="004D391C" w:rsidRPr="009A4169" w:rsidRDefault="004D391C" w:rsidP="004D391C">
            <w:pPr>
              <w:jc w:val="both"/>
              <w:rPr>
                <w:rFonts w:ascii="Aptos" w:hAnsi="Aptos" w:cstheme="minorHAnsi"/>
                <w:bCs/>
                <w:sz w:val="24"/>
                <w:szCs w:val="24"/>
              </w:rPr>
            </w:pPr>
            <w:r w:rsidRPr="009A4169">
              <w:rPr>
                <w:rFonts w:ascii="Aptos" w:hAnsi="Aptos" w:cstheme="minorHAnsi"/>
                <w:bCs/>
                <w:sz w:val="24"/>
                <w:szCs w:val="24"/>
              </w:rPr>
              <w:t xml:space="preserve">Wypełnia Wykonawca – zaznaczyć właściwe. </w:t>
            </w:r>
          </w:p>
          <w:p w14:paraId="6B3F8BB3" w14:textId="77C243C7" w:rsidR="004D391C" w:rsidRPr="004E6C76" w:rsidRDefault="004D391C" w:rsidP="004D391C">
            <w:pPr>
              <w:spacing w:line="276" w:lineRule="auto"/>
              <w:jc w:val="both"/>
              <w:rPr>
                <w:rFonts w:ascii="Aptos" w:hAnsi="Aptos" w:cstheme="minorHAnsi"/>
                <w:b/>
                <w:sz w:val="24"/>
                <w:szCs w:val="24"/>
              </w:rPr>
            </w:pPr>
            <w:r w:rsidRPr="009A4169">
              <w:rPr>
                <w:rFonts w:ascii="Aptos" w:hAnsi="Aptos" w:cstheme="minorHAnsi"/>
                <w:bCs/>
                <w:sz w:val="24"/>
                <w:szCs w:val="24"/>
              </w:rPr>
              <w:t>*niepotrzebne skreślić</w:t>
            </w:r>
          </w:p>
        </w:tc>
      </w:tr>
      <w:tr w:rsidR="004D391C" w:rsidRPr="004E6C76" w14:paraId="377F32B0" w14:textId="7FDF5214" w:rsidTr="004D391C">
        <w:trPr>
          <w:trHeight w:val="558"/>
        </w:trPr>
        <w:tc>
          <w:tcPr>
            <w:tcW w:w="469" w:type="pct"/>
          </w:tcPr>
          <w:p w14:paraId="2B247710" w14:textId="77777777" w:rsidR="004D391C" w:rsidRPr="004E6C76" w:rsidRDefault="004D391C" w:rsidP="00BA50B5">
            <w:pPr>
              <w:jc w:val="center"/>
              <w:rPr>
                <w:rFonts w:ascii="Aptos" w:hAnsi="Aptos" w:cstheme="minorHAnsi"/>
                <w:b/>
                <w:sz w:val="24"/>
                <w:szCs w:val="24"/>
              </w:rPr>
            </w:pPr>
            <w:r w:rsidRPr="004E6C76">
              <w:rPr>
                <w:rFonts w:ascii="Aptos" w:hAnsi="Aptos" w:cstheme="minorHAnsi"/>
                <w:b/>
                <w:sz w:val="24"/>
                <w:szCs w:val="24"/>
              </w:rPr>
              <w:t>Oprogramowanie</w:t>
            </w:r>
          </w:p>
          <w:p w14:paraId="613EA095" w14:textId="4606CD53" w:rsidR="004D391C" w:rsidRPr="004E6C76" w:rsidRDefault="004D391C" w:rsidP="00BA50B5">
            <w:pPr>
              <w:jc w:val="center"/>
              <w:rPr>
                <w:rFonts w:ascii="Aptos" w:hAnsi="Aptos" w:cstheme="minorHAnsi"/>
                <w:b/>
                <w:sz w:val="24"/>
                <w:szCs w:val="24"/>
                <w:lang w:val="en-GB"/>
              </w:rPr>
            </w:pPr>
          </w:p>
        </w:tc>
        <w:tc>
          <w:tcPr>
            <w:tcW w:w="2974" w:type="pct"/>
            <w:gridSpan w:val="2"/>
          </w:tcPr>
          <w:p w14:paraId="73ED7EA2" w14:textId="48F1B124" w:rsidR="004D391C" w:rsidRPr="004E6C76" w:rsidRDefault="004D391C" w:rsidP="00674D70">
            <w:pPr>
              <w:rPr>
                <w:rFonts w:ascii="Aptos" w:hAnsi="Aptos"/>
                <w:b/>
                <w:sz w:val="24"/>
                <w:szCs w:val="24"/>
                <w:lang w:val="en-GB"/>
              </w:rPr>
            </w:pPr>
            <w:r w:rsidRPr="004E6C76">
              <w:rPr>
                <w:rFonts w:ascii="Aptos" w:hAnsi="Aptos"/>
                <w:b/>
                <w:sz w:val="24"/>
                <w:szCs w:val="24"/>
                <w:lang w:val="en-GB"/>
              </w:rPr>
              <w:t xml:space="preserve">Microsoft Windows Server 2025 User CAL </w:t>
            </w:r>
            <w:proofErr w:type="spellStart"/>
            <w:r w:rsidRPr="004E6C76">
              <w:rPr>
                <w:rFonts w:ascii="Aptos" w:hAnsi="Aptos"/>
                <w:b/>
                <w:sz w:val="24"/>
                <w:szCs w:val="24"/>
                <w:lang w:val="en-GB"/>
              </w:rPr>
              <w:t>lub</w:t>
            </w:r>
            <w:proofErr w:type="spellEnd"/>
            <w:r w:rsidRPr="004E6C76">
              <w:rPr>
                <w:rFonts w:ascii="Aptos" w:hAnsi="Aptos"/>
                <w:b/>
                <w:sz w:val="24"/>
                <w:szCs w:val="24"/>
                <w:lang w:val="en-GB"/>
              </w:rPr>
              <w:t xml:space="preserve"> </w:t>
            </w:r>
            <w:proofErr w:type="spellStart"/>
            <w:r w:rsidRPr="004E6C76">
              <w:rPr>
                <w:rFonts w:ascii="Aptos" w:hAnsi="Aptos"/>
                <w:b/>
                <w:sz w:val="24"/>
                <w:szCs w:val="24"/>
                <w:lang w:val="en-GB"/>
              </w:rPr>
              <w:t>równoważne</w:t>
            </w:r>
            <w:proofErr w:type="spellEnd"/>
            <w:r w:rsidRPr="004E6C76">
              <w:rPr>
                <w:rFonts w:ascii="Aptos" w:hAnsi="Aptos"/>
                <w:b/>
                <w:sz w:val="24"/>
                <w:szCs w:val="24"/>
                <w:lang w:val="en-GB"/>
              </w:rPr>
              <w:t xml:space="preserve">  </w:t>
            </w:r>
            <w:proofErr w:type="spellStart"/>
            <w:r w:rsidRPr="004E6C76">
              <w:rPr>
                <w:rFonts w:ascii="Aptos" w:hAnsi="Aptos"/>
                <w:b/>
                <w:sz w:val="24"/>
                <w:szCs w:val="24"/>
                <w:lang w:val="en-GB"/>
              </w:rPr>
              <w:t>wersja</w:t>
            </w:r>
            <w:proofErr w:type="spellEnd"/>
            <w:r w:rsidRPr="004E6C76">
              <w:rPr>
                <w:rFonts w:ascii="Aptos" w:hAnsi="Aptos"/>
                <w:b/>
                <w:sz w:val="24"/>
                <w:szCs w:val="24"/>
                <w:lang w:val="en-GB"/>
              </w:rPr>
              <w:t xml:space="preserve"> PL  </w:t>
            </w:r>
          </w:p>
          <w:p w14:paraId="6E95C541" w14:textId="77777777" w:rsidR="004D391C" w:rsidRPr="004E6C76" w:rsidRDefault="004D391C" w:rsidP="00674D70">
            <w:pPr>
              <w:rPr>
                <w:rFonts w:ascii="Aptos" w:hAnsi="Aptos"/>
                <w:b/>
                <w:sz w:val="24"/>
                <w:szCs w:val="24"/>
                <w:lang w:val="en-GB"/>
              </w:rPr>
            </w:pPr>
          </w:p>
          <w:p w14:paraId="268E2DC9" w14:textId="5522EF0E" w:rsidR="004D391C" w:rsidRPr="0016047E" w:rsidRDefault="004D391C" w:rsidP="00DF4FC5">
            <w:pPr>
              <w:rPr>
                <w:rFonts w:ascii="Aptos" w:hAnsi="Aptos"/>
                <w:bCs/>
                <w:sz w:val="24"/>
                <w:szCs w:val="24"/>
              </w:rPr>
            </w:pPr>
            <w:r w:rsidRPr="0016047E">
              <w:rPr>
                <w:rFonts w:ascii="Aptos" w:hAnsi="Aptos"/>
                <w:bCs/>
                <w:sz w:val="24"/>
                <w:szCs w:val="24"/>
              </w:rPr>
              <w:t>Zamawiający dopuszcza rozwiązania równoważne  w celu użytkowania systemu opisanego w tabeli 1a zapewniające funkcjonalność, bezpieczeństwo, interoperacyjność oraz model licencjonowania nie gorsze niż rozwiązanie referencyjne, a ich zastosowanie nie spowoduje konieczności ponoszenia dodatkowych kosztów nie ujętych w ofercie, zmiany architektury systemowej ani obniżenia poziomu bezpieczeństwa lub dostępności usług.</w:t>
            </w:r>
          </w:p>
        </w:tc>
        <w:tc>
          <w:tcPr>
            <w:tcW w:w="1557" w:type="pct"/>
          </w:tcPr>
          <w:p w14:paraId="417B1DBB" w14:textId="77777777" w:rsidR="004D391C" w:rsidRPr="00166921" w:rsidRDefault="004D391C" w:rsidP="004D391C">
            <w:pPr>
              <w:rPr>
                <w:rFonts w:ascii="Aptos" w:hAnsi="Aptos"/>
                <w:bCs/>
                <w:sz w:val="24"/>
                <w:szCs w:val="24"/>
              </w:rPr>
            </w:pPr>
          </w:p>
          <w:p w14:paraId="7A24F1A0" w14:textId="77777777" w:rsidR="004D391C" w:rsidRPr="00166921" w:rsidRDefault="004D391C" w:rsidP="004D391C">
            <w:pPr>
              <w:rPr>
                <w:rFonts w:ascii="Aptos" w:hAnsi="Aptos"/>
                <w:bCs/>
                <w:sz w:val="24"/>
                <w:szCs w:val="24"/>
              </w:rPr>
            </w:pPr>
          </w:p>
          <w:p w14:paraId="69EFC481" w14:textId="2B3061CE" w:rsidR="004D391C" w:rsidRDefault="004D391C" w:rsidP="004D391C">
            <w:pPr>
              <w:rPr>
                <w:rFonts w:ascii="Aptos" w:hAnsi="Aptos"/>
                <w:bCs/>
                <w:sz w:val="24"/>
                <w:szCs w:val="24"/>
                <w:lang w:val="en-GB"/>
              </w:rPr>
            </w:pPr>
            <w:r w:rsidRPr="006A5468">
              <w:rPr>
                <w:rFonts w:ascii="Aptos" w:hAnsi="Aptos"/>
                <w:bCs/>
                <w:sz w:val="24"/>
                <w:szCs w:val="24"/>
                <w:lang w:val="en-GB"/>
              </w:rPr>
              <w:t>………………………………………………</w:t>
            </w:r>
          </w:p>
          <w:p w14:paraId="2E52846C" w14:textId="77777777" w:rsidR="004D391C" w:rsidRDefault="004D391C" w:rsidP="004D391C">
            <w:pPr>
              <w:rPr>
                <w:rFonts w:ascii="Aptos" w:hAnsi="Aptos"/>
                <w:b/>
                <w:bCs/>
                <w:sz w:val="24"/>
                <w:szCs w:val="24"/>
                <w:lang w:val="en-GB"/>
              </w:rPr>
            </w:pPr>
          </w:p>
          <w:p w14:paraId="2EAEEADE" w14:textId="77777777" w:rsidR="004D391C" w:rsidRDefault="004D391C" w:rsidP="004D391C">
            <w:pPr>
              <w:rPr>
                <w:rFonts w:ascii="Aptos" w:hAnsi="Aptos"/>
                <w:b/>
                <w:bCs/>
                <w:sz w:val="24"/>
                <w:szCs w:val="24"/>
                <w:lang w:val="en-GB"/>
              </w:rPr>
            </w:pPr>
            <w:r w:rsidRPr="006A5468">
              <w:rPr>
                <w:rFonts w:ascii="Aptos" w:hAnsi="Aptos"/>
                <w:bCs/>
                <w:sz w:val="24"/>
                <w:szCs w:val="24"/>
                <w:lang w:val="en-GB"/>
              </w:rPr>
              <w:t>……………………………………………………</w:t>
            </w:r>
          </w:p>
          <w:p w14:paraId="355CB371" w14:textId="07751301" w:rsidR="004D391C" w:rsidRPr="004E6C76" w:rsidRDefault="004D391C" w:rsidP="004D391C">
            <w:pPr>
              <w:rPr>
                <w:rFonts w:ascii="Aptos" w:hAnsi="Aptos"/>
                <w:b/>
                <w:sz w:val="24"/>
                <w:szCs w:val="24"/>
                <w:lang w:val="en-GB"/>
              </w:rPr>
            </w:pPr>
            <w:r>
              <w:rPr>
                <w:rFonts w:ascii="Aptos" w:hAnsi="Aptos"/>
                <w:b/>
                <w:sz w:val="24"/>
                <w:szCs w:val="24"/>
                <w:lang w:val="en-GB"/>
              </w:rPr>
              <w:t xml:space="preserve">Nazwa </w:t>
            </w:r>
            <w:proofErr w:type="spellStart"/>
            <w:r>
              <w:rPr>
                <w:rFonts w:ascii="Aptos" w:hAnsi="Aptos"/>
                <w:b/>
                <w:sz w:val="24"/>
                <w:szCs w:val="24"/>
                <w:lang w:val="en-GB"/>
              </w:rPr>
              <w:t>i</w:t>
            </w:r>
            <w:proofErr w:type="spellEnd"/>
            <w:r>
              <w:rPr>
                <w:rFonts w:ascii="Aptos" w:hAnsi="Aptos"/>
                <w:b/>
                <w:sz w:val="24"/>
                <w:szCs w:val="24"/>
                <w:lang w:val="en-GB"/>
              </w:rPr>
              <w:t xml:space="preserve"> </w:t>
            </w:r>
            <w:proofErr w:type="spellStart"/>
            <w:r>
              <w:rPr>
                <w:rFonts w:ascii="Aptos" w:hAnsi="Aptos"/>
                <w:b/>
                <w:sz w:val="24"/>
                <w:szCs w:val="24"/>
                <w:lang w:val="en-GB"/>
              </w:rPr>
              <w:t>wersja</w:t>
            </w:r>
            <w:proofErr w:type="spellEnd"/>
            <w:r>
              <w:rPr>
                <w:rFonts w:ascii="Aptos" w:hAnsi="Aptos"/>
                <w:b/>
                <w:sz w:val="24"/>
                <w:szCs w:val="24"/>
                <w:lang w:val="en-GB"/>
              </w:rPr>
              <w:t xml:space="preserve"> </w:t>
            </w:r>
            <w:proofErr w:type="spellStart"/>
            <w:r>
              <w:rPr>
                <w:rFonts w:ascii="Aptos" w:hAnsi="Aptos"/>
                <w:b/>
                <w:sz w:val="24"/>
                <w:szCs w:val="24"/>
                <w:lang w:val="en-GB"/>
              </w:rPr>
              <w:t>oprogramowania</w:t>
            </w:r>
            <w:proofErr w:type="spellEnd"/>
            <w:r>
              <w:rPr>
                <w:rFonts w:ascii="Aptos" w:hAnsi="Aptos"/>
                <w:b/>
                <w:sz w:val="24"/>
                <w:szCs w:val="24"/>
                <w:lang w:val="en-GB"/>
              </w:rPr>
              <w:t>:</w:t>
            </w:r>
          </w:p>
        </w:tc>
      </w:tr>
      <w:tr w:rsidR="004D391C" w:rsidRPr="004E6C76" w14:paraId="388B0F5F" w14:textId="405CB85D" w:rsidTr="004D391C">
        <w:trPr>
          <w:trHeight w:val="558"/>
        </w:trPr>
        <w:tc>
          <w:tcPr>
            <w:tcW w:w="469" w:type="pct"/>
          </w:tcPr>
          <w:p w14:paraId="0B859546" w14:textId="4FB5D80B" w:rsidR="004D391C" w:rsidRPr="004E6C76" w:rsidRDefault="004D391C" w:rsidP="00BA50B5">
            <w:pPr>
              <w:jc w:val="center"/>
              <w:rPr>
                <w:rFonts w:ascii="Aptos" w:hAnsi="Aptos" w:cstheme="minorHAnsi"/>
                <w:b/>
                <w:sz w:val="24"/>
                <w:szCs w:val="24"/>
              </w:rPr>
            </w:pPr>
            <w:r w:rsidRPr="004E6C76">
              <w:rPr>
                <w:rFonts w:ascii="Aptos" w:hAnsi="Aptos" w:cstheme="minorHAnsi"/>
                <w:b/>
                <w:sz w:val="24"/>
                <w:szCs w:val="24"/>
              </w:rPr>
              <w:t xml:space="preserve">Model licencji: </w:t>
            </w:r>
          </w:p>
        </w:tc>
        <w:tc>
          <w:tcPr>
            <w:tcW w:w="2974" w:type="pct"/>
            <w:gridSpan w:val="2"/>
          </w:tcPr>
          <w:p w14:paraId="6CE2CAEE" w14:textId="77777777" w:rsidR="004D391C" w:rsidRPr="004E6C76" w:rsidRDefault="004D391C" w:rsidP="00005F23">
            <w:pPr>
              <w:rPr>
                <w:rFonts w:ascii="Aptos" w:hAnsi="Aptos"/>
                <w:sz w:val="24"/>
                <w:szCs w:val="24"/>
              </w:rPr>
            </w:pPr>
            <w:r w:rsidRPr="004E6C76">
              <w:rPr>
                <w:rFonts w:ascii="Aptos" w:hAnsi="Aptos"/>
                <w:sz w:val="24"/>
                <w:szCs w:val="24"/>
              </w:rPr>
              <w:t>licencja wieczysta lub inna zapewniająca prawo do bezterminowego korzystania z oprogramowania lub równoważny model licencyjny zapewniający Zamawiającemu nieograniczone w czasie prawo użytkowania bez obowiązku ponoszenia cyklicznych opłat</w:t>
            </w:r>
          </w:p>
          <w:p w14:paraId="44780232" w14:textId="77777777" w:rsidR="00385FC7" w:rsidRPr="004E6C76" w:rsidRDefault="00385FC7" w:rsidP="00385FC7">
            <w:pPr>
              <w:rPr>
                <w:rFonts w:ascii="Aptos" w:hAnsi="Aptos"/>
                <w:sz w:val="24"/>
                <w:szCs w:val="24"/>
              </w:rPr>
            </w:pPr>
            <w:r w:rsidRPr="004E6C76">
              <w:rPr>
                <w:rFonts w:ascii="Aptos" w:hAnsi="Aptos"/>
                <w:sz w:val="24"/>
                <w:szCs w:val="24"/>
              </w:rPr>
              <w:t xml:space="preserve">licencja </w:t>
            </w:r>
            <w:r>
              <w:rPr>
                <w:rFonts w:ascii="Aptos" w:hAnsi="Aptos"/>
                <w:sz w:val="24"/>
                <w:szCs w:val="24"/>
              </w:rPr>
              <w:t>edukacyjna</w:t>
            </w:r>
          </w:p>
          <w:p w14:paraId="1EBC4AB7" w14:textId="153F1E88" w:rsidR="004D391C" w:rsidRPr="004E6C76" w:rsidRDefault="004D391C" w:rsidP="00D97DE1">
            <w:pPr>
              <w:rPr>
                <w:rFonts w:ascii="Aptos" w:hAnsi="Aptos"/>
                <w:b/>
                <w:sz w:val="24"/>
                <w:szCs w:val="24"/>
              </w:rPr>
            </w:pPr>
          </w:p>
        </w:tc>
        <w:tc>
          <w:tcPr>
            <w:tcW w:w="1557" w:type="pct"/>
          </w:tcPr>
          <w:p w14:paraId="0053451C" w14:textId="77777777" w:rsidR="004D391C" w:rsidRPr="009A4169" w:rsidRDefault="004D391C" w:rsidP="004D391C">
            <w:pPr>
              <w:widowControl w:val="0"/>
              <w:rPr>
                <w:rFonts w:ascii="Aptos" w:hAnsi="Aptos" w:cstheme="minorHAnsi"/>
                <w:sz w:val="24"/>
                <w:szCs w:val="24"/>
              </w:rPr>
            </w:pPr>
            <w:r w:rsidRPr="009A4169">
              <w:rPr>
                <w:rFonts w:ascii="Aptos" w:hAnsi="Aptos" w:cstheme="minorHAnsi"/>
                <w:sz w:val="24"/>
                <w:szCs w:val="24"/>
              </w:rPr>
              <w:t>spełnia/nie spełnia*</w:t>
            </w:r>
          </w:p>
          <w:p w14:paraId="4019981C" w14:textId="77777777" w:rsidR="004D391C" w:rsidRPr="004E6C76" w:rsidRDefault="004D391C" w:rsidP="00005F23">
            <w:pPr>
              <w:rPr>
                <w:rFonts w:ascii="Aptos" w:hAnsi="Aptos"/>
                <w:sz w:val="24"/>
                <w:szCs w:val="24"/>
              </w:rPr>
            </w:pPr>
          </w:p>
        </w:tc>
      </w:tr>
      <w:tr w:rsidR="004D391C" w:rsidRPr="004E6C76" w14:paraId="3886C000" w14:textId="30ED3939" w:rsidTr="004D391C">
        <w:trPr>
          <w:trHeight w:val="558"/>
        </w:trPr>
        <w:tc>
          <w:tcPr>
            <w:tcW w:w="469" w:type="pct"/>
          </w:tcPr>
          <w:p w14:paraId="0D3733FF" w14:textId="64C81634" w:rsidR="004D391C" w:rsidRPr="004E6C76" w:rsidRDefault="004D391C" w:rsidP="00BA50B5">
            <w:pPr>
              <w:jc w:val="center"/>
              <w:rPr>
                <w:rFonts w:ascii="Aptos" w:hAnsi="Aptos" w:cstheme="minorHAnsi"/>
                <w:b/>
                <w:sz w:val="24"/>
                <w:szCs w:val="24"/>
              </w:rPr>
            </w:pPr>
            <w:r w:rsidRPr="004E6C76">
              <w:rPr>
                <w:rFonts w:ascii="Aptos" w:hAnsi="Aptos" w:cstheme="minorHAnsi"/>
                <w:b/>
                <w:sz w:val="24"/>
                <w:szCs w:val="24"/>
              </w:rPr>
              <w:t>Licencjonowanie</w:t>
            </w:r>
          </w:p>
        </w:tc>
        <w:tc>
          <w:tcPr>
            <w:tcW w:w="2974" w:type="pct"/>
            <w:gridSpan w:val="2"/>
          </w:tcPr>
          <w:p w14:paraId="19D26C05" w14:textId="70152E9F" w:rsidR="004D391C" w:rsidRPr="004E6C76" w:rsidRDefault="004D391C" w:rsidP="00F859B8">
            <w:pPr>
              <w:rPr>
                <w:rFonts w:ascii="Aptos" w:hAnsi="Aptos"/>
                <w:sz w:val="24"/>
                <w:szCs w:val="24"/>
              </w:rPr>
            </w:pPr>
            <w:r w:rsidRPr="004E6C76">
              <w:rPr>
                <w:rFonts w:ascii="Aptos" w:hAnsi="Aptos"/>
                <w:sz w:val="24"/>
                <w:szCs w:val="24"/>
              </w:rPr>
              <w:t xml:space="preserve"> licencja dostępowa dla 65 użytkowników, umożliwiająca podłączenie i wykorzystywanie wszystkich dostępnych funkcjonalności serwera Microsoft Windows Server 2025 typu User CAL z wdrożoną rolą Active Directory </w:t>
            </w:r>
          </w:p>
        </w:tc>
        <w:tc>
          <w:tcPr>
            <w:tcW w:w="1557" w:type="pct"/>
          </w:tcPr>
          <w:p w14:paraId="08D54F04" w14:textId="77777777" w:rsidR="004D391C" w:rsidRPr="009A4169" w:rsidRDefault="004D391C" w:rsidP="004D391C">
            <w:pPr>
              <w:widowControl w:val="0"/>
              <w:rPr>
                <w:rFonts w:ascii="Aptos" w:hAnsi="Aptos" w:cstheme="minorHAnsi"/>
                <w:sz w:val="24"/>
                <w:szCs w:val="24"/>
              </w:rPr>
            </w:pPr>
            <w:r w:rsidRPr="009A4169">
              <w:rPr>
                <w:rFonts w:ascii="Aptos" w:hAnsi="Aptos" w:cstheme="minorHAnsi"/>
                <w:sz w:val="24"/>
                <w:szCs w:val="24"/>
              </w:rPr>
              <w:t>spełnia/nie spełnia*</w:t>
            </w:r>
          </w:p>
          <w:p w14:paraId="17B90B63" w14:textId="77777777" w:rsidR="004D391C" w:rsidRPr="004E6C76" w:rsidRDefault="004D391C" w:rsidP="00384471">
            <w:pPr>
              <w:rPr>
                <w:rFonts w:ascii="Aptos" w:hAnsi="Aptos"/>
                <w:sz w:val="24"/>
                <w:szCs w:val="24"/>
              </w:rPr>
            </w:pPr>
          </w:p>
        </w:tc>
      </w:tr>
      <w:tr w:rsidR="004D391C" w:rsidRPr="004E6C76" w14:paraId="30C9AD90" w14:textId="30F699FA" w:rsidTr="004D391C">
        <w:trPr>
          <w:trHeight w:val="558"/>
        </w:trPr>
        <w:tc>
          <w:tcPr>
            <w:tcW w:w="469" w:type="pct"/>
          </w:tcPr>
          <w:p w14:paraId="7B98C40C" w14:textId="77777777" w:rsidR="004D391C" w:rsidRPr="004E6C76" w:rsidRDefault="004D391C" w:rsidP="0019528B">
            <w:pPr>
              <w:jc w:val="center"/>
              <w:rPr>
                <w:rFonts w:ascii="Aptos" w:hAnsi="Aptos" w:cstheme="minorHAnsi"/>
                <w:b/>
                <w:sz w:val="24"/>
                <w:szCs w:val="24"/>
              </w:rPr>
            </w:pPr>
          </w:p>
        </w:tc>
        <w:tc>
          <w:tcPr>
            <w:tcW w:w="2974" w:type="pct"/>
            <w:gridSpan w:val="2"/>
          </w:tcPr>
          <w:p w14:paraId="2EA5FC38" w14:textId="109B04C6" w:rsidR="004D391C" w:rsidRPr="004E6C76" w:rsidRDefault="004D391C" w:rsidP="0019528B">
            <w:pPr>
              <w:rPr>
                <w:rFonts w:ascii="Aptos" w:hAnsi="Aptos"/>
                <w:sz w:val="24"/>
                <w:szCs w:val="24"/>
              </w:rPr>
            </w:pPr>
            <w:r w:rsidRPr="004E6C76">
              <w:rPr>
                <w:rFonts w:ascii="Aptos" w:hAnsi="Aptos"/>
                <w:sz w:val="24"/>
                <w:szCs w:val="24"/>
              </w:rPr>
              <w:t xml:space="preserve">Wykonawca zobowiązany jest dostarczyć licencje w wersji najnowszej wprowadzonej do obrotu na terytorium Rzeczypospolitej Polskiej. </w:t>
            </w:r>
          </w:p>
        </w:tc>
        <w:tc>
          <w:tcPr>
            <w:tcW w:w="1557" w:type="pct"/>
          </w:tcPr>
          <w:p w14:paraId="352EEB35" w14:textId="77777777" w:rsidR="004D391C" w:rsidRPr="009A4169" w:rsidRDefault="004D391C" w:rsidP="004D391C">
            <w:pPr>
              <w:widowControl w:val="0"/>
              <w:rPr>
                <w:rFonts w:ascii="Aptos" w:hAnsi="Aptos" w:cstheme="minorHAnsi"/>
                <w:sz w:val="24"/>
                <w:szCs w:val="24"/>
              </w:rPr>
            </w:pPr>
            <w:r w:rsidRPr="009A4169">
              <w:rPr>
                <w:rFonts w:ascii="Aptos" w:hAnsi="Aptos" w:cstheme="minorHAnsi"/>
                <w:sz w:val="24"/>
                <w:szCs w:val="24"/>
              </w:rPr>
              <w:t>spełnia/nie spełnia*</w:t>
            </w:r>
          </w:p>
          <w:p w14:paraId="7F7DCA75" w14:textId="77777777" w:rsidR="004D391C" w:rsidRPr="004E6C76" w:rsidRDefault="004D391C" w:rsidP="0019528B">
            <w:pPr>
              <w:rPr>
                <w:rFonts w:ascii="Aptos" w:hAnsi="Aptos"/>
                <w:sz w:val="24"/>
                <w:szCs w:val="24"/>
              </w:rPr>
            </w:pPr>
          </w:p>
        </w:tc>
      </w:tr>
      <w:tr w:rsidR="004D391C" w:rsidRPr="004E6C76" w14:paraId="37B4030F" w14:textId="17CCE504" w:rsidTr="004D391C">
        <w:trPr>
          <w:trHeight w:val="558"/>
        </w:trPr>
        <w:tc>
          <w:tcPr>
            <w:tcW w:w="469" w:type="pct"/>
          </w:tcPr>
          <w:p w14:paraId="2957F978" w14:textId="77777777" w:rsidR="004D391C" w:rsidRPr="004E6C76" w:rsidRDefault="004D391C" w:rsidP="0019528B">
            <w:pPr>
              <w:jc w:val="center"/>
              <w:rPr>
                <w:rFonts w:ascii="Aptos" w:hAnsi="Aptos" w:cstheme="minorHAnsi"/>
                <w:b/>
                <w:sz w:val="24"/>
                <w:szCs w:val="24"/>
              </w:rPr>
            </w:pPr>
          </w:p>
        </w:tc>
        <w:tc>
          <w:tcPr>
            <w:tcW w:w="2974" w:type="pct"/>
            <w:gridSpan w:val="2"/>
          </w:tcPr>
          <w:p w14:paraId="2F0A42DE" w14:textId="3839DF40" w:rsidR="004D391C" w:rsidRPr="004E6C76" w:rsidRDefault="004D391C" w:rsidP="0016047E">
            <w:pPr>
              <w:tabs>
                <w:tab w:val="left" w:pos="7395"/>
              </w:tabs>
              <w:rPr>
                <w:rFonts w:ascii="Aptos" w:hAnsi="Aptos"/>
                <w:sz w:val="24"/>
                <w:szCs w:val="24"/>
              </w:rPr>
            </w:pPr>
            <w:r w:rsidRPr="004E6C76">
              <w:rPr>
                <w:rFonts w:ascii="Aptos" w:hAnsi="Aptos"/>
                <w:sz w:val="24"/>
                <w:szCs w:val="24"/>
              </w:rPr>
              <w:t xml:space="preserve">Wykonawca wraz z dostawą licencji zobowiązany jest do dostawy wszelkich elementów, w tym elementów dołączanych przez producenta licencji, niezbędnych do uruchomienia i korzystania w pełni z licencji. </w:t>
            </w:r>
          </w:p>
        </w:tc>
        <w:tc>
          <w:tcPr>
            <w:tcW w:w="1557" w:type="pct"/>
          </w:tcPr>
          <w:p w14:paraId="77AA7E7F" w14:textId="355FBCCD" w:rsidR="004D391C" w:rsidRPr="009A4169" w:rsidRDefault="004D391C" w:rsidP="004D391C">
            <w:pPr>
              <w:widowControl w:val="0"/>
              <w:rPr>
                <w:rFonts w:ascii="Aptos" w:hAnsi="Aptos" w:cstheme="minorHAnsi"/>
                <w:sz w:val="24"/>
                <w:szCs w:val="24"/>
              </w:rPr>
            </w:pPr>
            <w:r w:rsidRPr="009A4169">
              <w:rPr>
                <w:rFonts w:ascii="Aptos" w:hAnsi="Aptos" w:cstheme="minorHAnsi"/>
                <w:sz w:val="24"/>
                <w:szCs w:val="24"/>
              </w:rPr>
              <w:t>spełnia/nie spełnia</w:t>
            </w:r>
            <w:r>
              <w:rPr>
                <w:rFonts w:ascii="Aptos" w:hAnsi="Aptos" w:cstheme="minorHAnsi"/>
                <w:sz w:val="24"/>
                <w:szCs w:val="24"/>
              </w:rPr>
              <w:t>*</w:t>
            </w:r>
          </w:p>
          <w:p w14:paraId="2A7A7D55" w14:textId="77777777" w:rsidR="004D391C" w:rsidRPr="004E6C76" w:rsidRDefault="004D391C" w:rsidP="0016047E">
            <w:pPr>
              <w:tabs>
                <w:tab w:val="left" w:pos="7395"/>
              </w:tabs>
              <w:rPr>
                <w:rFonts w:ascii="Aptos" w:hAnsi="Aptos"/>
                <w:sz w:val="24"/>
                <w:szCs w:val="24"/>
              </w:rPr>
            </w:pPr>
          </w:p>
        </w:tc>
      </w:tr>
      <w:tr w:rsidR="004D391C" w:rsidRPr="004E6C76" w14:paraId="7D058332" w14:textId="3826E62B" w:rsidTr="004D391C">
        <w:trPr>
          <w:trHeight w:val="671"/>
        </w:trPr>
        <w:tc>
          <w:tcPr>
            <w:tcW w:w="469" w:type="pct"/>
          </w:tcPr>
          <w:p w14:paraId="1B98395D" w14:textId="18E0FD71" w:rsidR="004D391C" w:rsidRPr="004E6C76" w:rsidRDefault="004D391C" w:rsidP="0019528B">
            <w:pPr>
              <w:jc w:val="center"/>
              <w:rPr>
                <w:rFonts w:ascii="Aptos" w:hAnsi="Aptos" w:cstheme="minorHAnsi"/>
                <w:b/>
                <w:sz w:val="24"/>
                <w:szCs w:val="24"/>
                <w:lang w:val="en-GB"/>
              </w:rPr>
            </w:pPr>
            <w:r w:rsidRPr="004E6C76">
              <w:rPr>
                <w:rFonts w:ascii="Aptos" w:hAnsi="Aptos"/>
                <w:sz w:val="24"/>
                <w:szCs w:val="24"/>
              </w:rPr>
              <w:lastRenderedPageBreak/>
              <w:t>Wersja językowa</w:t>
            </w:r>
          </w:p>
        </w:tc>
        <w:tc>
          <w:tcPr>
            <w:tcW w:w="2974" w:type="pct"/>
            <w:gridSpan w:val="2"/>
          </w:tcPr>
          <w:p w14:paraId="0B24D89B" w14:textId="13775CB9" w:rsidR="004D391C" w:rsidRPr="004E6C76" w:rsidRDefault="004D391C" w:rsidP="0019528B">
            <w:pPr>
              <w:tabs>
                <w:tab w:val="left" w:pos="7395"/>
              </w:tabs>
              <w:rPr>
                <w:rFonts w:ascii="Aptos" w:hAnsi="Aptos" w:cstheme="minorHAnsi"/>
                <w:sz w:val="24"/>
                <w:szCs w:val="24"/>
              </w:rPr>
            </w:pPr>
            <w:r w:rsidRPr="004E6C76">
              <w:rPr>
                <w:rFonts w:ascii="Aptos" w:hAnsi="Aptos"/>
                <w:sz w:val="24"/>
                <w:szCs w:val="24"/>
              </w:rPr>
              <w:t xml:space="preserve">Polska </w:t>
            </w:r>
          </w:p>
        </w:tc>
        <w:tc>
          <w:tcPr>
            <w:tcW w:w="1557" w:type="pct"/>
          </w:tcPr>
          <w:p w14:paraId="3C2CAA10" w14:textId="77777777" w:rsidR="004D391C" w:rsidRPr="009A4169" w:rsidRDefault="004D391C" w:rsidP="004D391C">
            <w:pPr>
              <w:widowControl w:val="0"/>
              <w:rPr>
                <w:rFonts w:ascii="Aptos" w:hAnsi="Aptos" w:cstheme="minorHAnsi"/>
                <w:sz w:val="24"/>
                <w:szCs w:val="24"/>
              </w:rPr>
            </w:pPr>
            <w:r w:rsidRPr="009A4169">
              <w:rPr>
                <w:rFonts w:ascii="Aptos" w:hAnsi="Aptos" w:cstheme="minorHAnsi"/>
                <w:sz w:val="24"/>
                <w:szCs w:val="24"/>
              </w:rPr>
              <w:t>spełnia/nie spełnia*</w:t>
            </w:r>
          </w:p>
          <w:p w14:paraId="4758D39E" w14:textId="77777777" w:rsidR="004D391C" w:rsidRPr="004E6C76" w:rsidRDefault="004D391C" w:rsidP="0019528B">
            <w:pPr>
              <w:tabs>
                <w:tab w:val="left" w:pos="7395"/>
              </w:tabs>
              <w:rPr>
                <w:rFonts w:ascii="Aptos" w:hAnsi="Aptos"/>
                <w:sz w:val="24"/>
                <w:szCs w:val="24"/>
              </w:rPr>
            </w:pPr>
          </w:p>
        </w:tc>
      </w:tr>
      <w:tr w:rsidR="004D391C" w:rsidRPr="004E6C76" w14:paraId="7E0DF2B8" w14:textId="35BB1FA1" w:rsidTr="004D391C">
        <w:trPr>
          <w:trHeight w:val="301"/>
        </w:trPr>
        <w:tc>
          <w:tcPr>
            <w:tcW w:w="469" w:type="pct"/>
          </w:tcPr>
          <w:p w14:paraId="43F27F70" w14:textId="77777777" w:rsidR="004D391C" w:rsidRPr="004E6C76" w:rsidRDefault="004D391C" w:rsidP="0019528B">
            <w:pPr>
              <w:jc w:val="center"/>
              <w:rPr>
                <w:rFonts w:ascii="Aptos" w:hAnsi="Aptos"/>
                <w:sz w:val="24"/>
                <w:szCs w:val="24"/>
              </w:rPr>
            </w:pPr>
          </w:p>
        </w:tc>
        <w:tc>
          <w:tcPr>
            <w:tcW w:w="2974" w:type="pct"/>
            <w:gridSpan w:val="2"/>
          </w:tcPr>
          <w:p w14:paraId="5C2FB830" w14:textId="21C6A11B" w:rsidR="004D391C" w:rsidRPr="004E6C76" w:rsidRDefault="004D391C" w:rsidP="0019528B">
            <w:pPr>
              <w:spacing w:after="200" w:line="276" w:lineRule="auto"/>
              <w:rPr>
                <w:rFonts w:ascii="Aptos" w:hAnsi="Aptos"/>
                <w:b/>
                <w:sz w:val="24"/>
                <w:szCs w:val="24"/>
              </w:rPr>
            </w:pPr>
            <w:r w:rsidRPr="004E6C76">
              <w:rPr>
                <w:rFonts w:ascii="Aptos" w:hAnsi="Aptos"/>
                <w:b/>
                <w:sz w:val="24"/>
                <w:szCs w:val="24"/>
              </w:rPr>
              <w:t xml:space="preserve">Zamawiający wymaga dostawy oprogramowania wyłącznie z oficjalnego kanału dystrybucji </w:t>
            </w:r>
          </w:p>
          <w:p w14:paraId="294ABA21" w14:textId="6925DF32" w:rsidR="004D391C" w:rsidRPr="004E6C76" w:rsidRDefault="004D391C" w:rsidP="0019528B">
            <w:pPr>
              <w:rPr>
                <w:rFonts w:ascii="Aptos" w:hAnsi="Aptos"/>
                <w:sz w:val="24"/>
                <w:szCs w:val="24"/>
              </w:rPr>
            </w:pPr>
            <w:r w:rsidRPr="004E6C76">
              <w:rPr>
                <w:rFonts w:ascii="Aptos" w:hAnsi="Aptos"/>
                <w:sz w:val="24"/>
                <w:szCs w:val="24"/>
              </w:rPr>
              <w:t>Wszystkie licencje produktów muszą być nowe i nabyte wyłącznie przez oficjalne programy dystrybucyjne. Zamawiający nie akceptuje licencji używanych, odnowionych, transferowanych.</w:t>
            </w:r>
          </w:p>
          <w:p w14:paraId="6E0ECA5D" w14:textId="77777777" w:rsidR="004D391C" w:rsidRPr="004E6C76" w:rsidRDefault="004D391C" w:rsidP="0019528B">
            <w:pPr>
              <w:rPr>
                <w:rFonts w:ascii="Aptos" w:hAnsi="Aptos"/>
                <w:sz w:val="24"/>
                <w:szCs w:val="24"/>
              </w:rPr>
            </w:pPr>
          </w:p>
          <w:p w14:paraId="490FCBE5" w14:textId="6D872B25" w:rsidR="004D391C" w:rsidRPr="004E6C76" w:rsidRDefault="004D391C" w:rsidP="0019528B">
            <w:pPr>
              <w:rPr>
                <w:rFonts w:ascii="Aptos" w:hAnsi="Aptos"/>
                <w:sz w:val="24"/>
                <w:szCs w:val="24"/>
              </w:rPr>
            </w:pPr>
            <w:r w:rsidRPr="004E6C76">
              <w:rPr>
                <w:rFonts w:ascii="Aptos" w:hAnsi="Aptos"/>
                <w:sz w:val="24"/>
                <w:szCs w:val="24"/>
              </w:rPr>
              <w:t>Nie dopuszcza si</w:t>
            </w:r>
            <w:r w:rsidRPr="004E6C76">
              <w:rPr>
                <w:rFonts w:ascii="Aptos" w:hAnsi="Aptos" w:cs="Arial Narrow"/>
                <w:sz w:val="24"/>
                <w:szCs w:val="24"/>
              </w:rPr>
              <w:t>ę</w:t>
            </w:r>
            <w:r w:rsidRPr="004E6C76">
              <w:rPr>
                <w:rFonts w:ascii="Aptos" w:hAnsi="Aptos"/>
                <w:sz w:val="24"/>
                <w:szCs w:val="24"/>
              </w:rPr>
              <w:t xml:space="preserve"> kluczy/medi</w:t>
            </w:r>
            <w:r w:rsidRPr="004E6C76">
              <w:rPr>
                <w:rFonts w:ascii="Aptos" w:hAnsi="Aptos" w:cs="Arial Narrow"/>
                <w:sz w:val="24"/>
                <w:szCs w:val="24"/>
              </w:rPr>
              <w:t>ó</w:t>
            </w:r>
            <w:r w:rsidRPr="004E6C76">
              <w:rPr>
                <w:rFonts w:ascii="Aptos" w:hAnsi="Aptos"/>
                <w:sz w:val="24"/>
                <w:szCs w:val="24"/>
              </w:rPr>
              <w:t xml:space="preserve">w z nieautoryzowanych </w:t>
            </w:r>
            <w:r w:rsidRPr="004E6C76">
              <w:rPr>
                <w:rFonts w:ascii="Aptos" w:hAnsi="Aptos" w:cs="Arial Narrow"/>
                <w:sz w:val="24"/>
                <w:szCs w:val="24"/>
              </w:rPr>
              <w:t>ź</w:t>
            </w:r>
            <w:r w:rsidRPr="004E6C76">
              <w:rPr>
                <w:rFonts w:ascii="Aptos" w:hAnsi="Aptos"/>
                <w:sz w:val="24"/>
                <w:szCs w:val="24"/>
              </w:rPr>
              <w:t>r</w:t>
            </w:r>
            <w:r w:rsidRPr="004E6C76">
              <w:rPr>
                <w:rFonts w:ascii="Aptos" w:hAnsi="Aptos" w:cs="Arial Narrow"/>
                <w:sz w:val="24"/>
                <w:szCs w:val="24"/>
              </w:rPr>
              <w:t>ó</w:t>
            </w:r>
            <w:r w:rsidRPr="004E6C76">
              <w:rPr>
                <w:rFonts w:ascii="Aptos" w:hAnsi="Aptos"/>
                <w:sz w:val="24"/>
                <w:szCs w:val="24"/>
              </w:rPr>
              <w:t>de</w:t>
            </w:r>
            <w:r w:rsidRPr="004E6C76">
              <w:rPr>
                <w:rFonts w:ascii="Aptos" w:hAnsi="Aptos" w:cs="Arial Narrow"/>
                <w:sz w:val="24"/>
                <w:szCs w:val="24"/>
              </w:rPr>
              <w:t>ł</w:t>
            </w:r>
            <w:r w:rsidRPr="004E6C76">
              <w:rPr>
                <w:rFonts w:ascii="Aptos" w:hAnsi="Aptos"/>
                <w:sz w:val="24"/>
                <w:szCs w:val="24"/>
              </w:rPr>
              <w:t xml:space="preserve">. </w:t>
            </w:r>
          </w:p>
        </w:tc>
        <w:tc>
          <w:tcPr>
            <w:tcW w:w="1557" w:type="pct"/>
          </w:tcPr>
          <w:p w14:paraId="25311DD0" w14:textId="77777777" w:rsidR="004D391C" w:rsidRPr="009A4169" w:rsidRDefault="004D391C" w:rsidP="004D391C">
            <w:pPr>
              <w:widowControl w:val="0"/>
              <w:rPr>
                <w:rFonts w:ascii="Aptos" w:hAnsi="Aptos" w:cstheme="minorHAnsi"/>
                <w:sz w:val="24"/>
                <w:szCs w:val="24"/>
              </w:rPr>
            </w:pPr>
            <w:r w:rsidRPr="009A4169">
              <w:rPr>
                <w:rFonts w:ascii="Aptos" w:hAnsi="Aptos" w:cstheme="minorHAnsi"/>
                <w:sz w:val="24"/>
                <w:szCs w:val="24"/>
              </w:rPr>
              <w:t>spełnia/nie spełnia*</w:t>
            </w:r>
          </w:p>
          <w:p w14:paraId="66B9250C" w14:textId="77777777" w:rsidR="004D391C" w:rsidRPr="004E6C76" w:rsidRDefault="004D391C" w:rsidP="0019528B">
            <w:pPr>
              <w:spacing w:after="200" w:line="276" w:lineRule="auto"/>
              <w:rPr>
                <w:rFonts w:ascii="Aptos" w:hAnsi="Aptos"/>
                <w:b/>
                <w:sz w:val="24"/>
                <w:szCs w:val="24"/>
              </w:rPr>
            </w:pPr>
          </w:p>
        </w:tc>
      </w:tr>
      <w:tr w:rsidR="004D391C" w:rsidRPr="004E6C76" w14:paraId="538CDD4B" w14:textId="67CF3B16" w:rsidTr="004D391C">
        <w:trPr>
          <w:trHeight w:val="301"/>
        </w:trPr>
        <w:tc>
          <w:tcPr>
            <w:tcW w:w="469" w:type="pct"/>
          </w:tcPr>
          <w:p w14:paraId="0D1D506A" w14:textId="77777777" w:rsidR="004D391C" w:rsidRPr="004E6C76" w:rsidRDefault="004D391C" w:rsidP="0019528B">
            <w:pPr>
              <w:jc w:val="center"/>
              <w:rPr>
                <w:rFonts w:ascii="Aptos" w:hAnsi="Aptos"/>
                <w:sz w:val="24"/>
                <w:szCs w:val="24"/>
              </w:rPr>
            </w:pPr>
          </w:p>
        </w:tc>
        <w:tc>
          <w:tcPr>
            <w:tcW w:w="2974" w:type="pct"/>
            <w:gridSpan w:val="2"/>
          </w:tcPr>
          <w:p w14:paraId="5E127630" w14:textId="77777777" w:rsidR="004D391C" w:rsidRPr="004E6C76" w:rsidRDefault="004D391C" w:rsidP="0019528B">
            <w:pPr>
              <w:rPr>
                <w:rFonts w:ascii="Aptos" w:hAnsi="Aptos"/>
                <w:sz w:val="24"/>
                <w:szCs w:val="24"/>
              </w:rPr>
            </w:pPr>
            <w:r w:rsidRPr="004E6C76">
              <w:rPr>
                <w:rFonts w:ascii="Aptos" w:hAnsi="Aptos"/>
                <w:b/>
                <w:sz w:val="24"/>
                <w:szCs w:val="24"/>
              </w:rPr>
              <w:t>Niedopuszczalność obiegu wtórnego</w:t>
            </w:r>
          </w:p>
          <w:p w14:paraId="054CF784" w14:textId="77777777" w:rsidR="004D391C" w:rsidRPr="004E6C76" w:rsidRDefault="004D391C" w:rsidP="0019528B">
            <w:pPr>
              <w:rPr>
                <w:rFonts w:ascii="Aptos" w:hAnsi="Aptos"/>
                <w:sz w:val="24"/>
                <w:szCs w:val="24"/>
              </w:rPr>
            </w:pPr>
            <w:r w:rsidRPr="004E6C76">
              <w:rPr>
                <w:rFonts w:ascii="Aptos" w:hAnsi="Aptos"/>
                <w:sz w:val="24"/>
                <w:szCs w:val="24"/>
              </w:rPr>
              <w:t>Zamawiający nie akceptuje dostaw licencji z obiegu wtórnego (</w:t>
            </w:r>
            <w:proofErr w:type="spellStart"/>
            <w:r w:rsidRPr="004E6C76">
              <w:rPr>
                <w:rFonts w:ascii="Aptos" w:hAnsi="Aptos"/>
                <w:sz w:val="24"/>
                <w:szCs w:val="24"/>
              </w:rPr>
              <w:t>used</w:t>
            </w:r>
            <w:proofErr w:type="spellEnd"/>
            <w:r w:rsidRPr="004E6C76">
              <w:rPr>
                <w:rFonts w:ascii="Aptos" w:hAnsi="Aptos"/>
                <w:sz w:val="24"/>
                <w:szCs w:val="24"/>
              </w:rPr>
              <w:t>/</w:t>
            </w:r>
            <w:proofErr w:type="spellStart"/>
            <w:r w:rsidRPr="004E6C76">
              <w:rPr>
                <w:rFonts w:ascii="Aptos" w:hAnsi="Aptos"/>
                <w:sz w:val="24"/>
                <w:szCs w:val="24"/>
              </w:rPr>
              <w:t>renewed</w:t>
            </w:r>
            <w:proofErr w:type="spellEnd"/>
            <w:r w:rsidRPr="004E6C76">
              <w:rPr>
                <w:rFonts w:ascii="Aptos" w:hAnsi="Aptos"/>
                <w:sz w:val="24"/>
                <w:szCs w:val="24"/>
              </w:rPr>
              <w:t>/</w:t>
            </w:r>
            <w:proofErr w:type="spellStart"/>
            <w:r w:rsidRPr="004E6C76">
              <w:rPr>
                <w:rFonts w:ascii="Aptos" w:hAnsi="Aptos"/>
                <w:sz w:val="24"/>
                <w:szCs w:val="24"/>
              </w:rPr>
              <w:t>transferred</w:t>
            </w:r>
            <w:proofErr w:type="spellEnd"/>
            <w:r w:rsidRPr="004E6C76">
              <w:rPr>
                <w:rFonts w:ascii="Aptos" w:hAnsi="Aptos"/>
                <w:sz w:val="24"/>
                <w:szCs w:val="24"/>
              </w:rPr>
              <w:t>), kluczy aktywacyjnych pochodzących z podmiotów nieuprawnionych ani przeniesień własności spoza oficjalnych programów Microsoft lub równoważne. Stwierdzone naruszenie skutkuje odrzuceniem dostawy i obowiązkiem niezwłocznej wymiany na licencje nowe z kanału oficjalnego.</w:t>
            </w:r>
          </w:p>
          <w:p w14:paraId="74C041E4" w14:textId="77777777" w:rsidR="004D391C" w:rsidRPr="004E6C76" w:rsidRDefault="004D391C" w:rsidP="0019528B">
            <w:pPr>
              <w:rPr>
                <w:rFonts w:ascii="Aptos" w:hAnsi="Aptos"/>
                <w:sz w:val="24"/>
                <w:szCs w:val="24"/>
              </w:rPr>
            </w:pPr>
          </w:p>
          <w:p w14:paraId="38A2AB28" w14:textId="0EACB7D9" w:rsidR="004D391C" w:rsidRPr="004E6C76" w:rsidRDefault="004D391C" w:rsidP="0019528B">
            <w:pPr>
              <w:spacing w:after="200" w:line="276" w:lineRule="auto"/>
              <w:rPr>
                <w:rFonts w:ascii="Aptos" w:hAnsi="Aptos"/>
                <w:b/>
                <w:sz w:val="24"/>
                <w:szCs w:val="24"/>
              </w:rPr>
            </w:pPr>
            <w:r w:rsidRPr="004E6C76">
              <w:rPr>
                <w:rFonts w:ascii="Aptos" w:hAnsi="Aptos"/>
                <w:sz w:val="24"/>
                <w:szCs w:val="24"/>
              </w:rPr>
              <w:t>Zamawiający nie dopuszcza dostawy oprogramowania w postaci licencji z wolnego rynku, wobec których doszło do wyczerpania prawa producenta do zezwalania na dalszy obrót produktem po wprowadzeniu do obrotu oryginału albo egzemplarza produktu na terytorium Europejskiego Obszaru Gospodarczego.</w:t>
            </w:r>
          </w:p>
        </w:tc>
        <w:tc>
          <w:tcPr>
            <w:tcW w:w="1557" w:type="pct"/>
          </w:tcPr>
          <w:p w14:paraId="3449988A" w14:textId="77777777" w:rsidR="004D391C" w:rsidRPr="009A4169" w:rsidRDefault="004D391C" w:rsidP="004D391C">
            <w:pPr>
              <w:widowControl w:val="0"/>
              <w:rPr>
                <w:rFonts w:ascii="Aptos" w:hAnsi="Aptos" w:cstheme="minorHAnsi"/>
                <w:sz w:val="24"/>
                <w:szCs w:val="24"/>
              </w:rPr>
            </w:pPr>
            <w:r w:rsidRPr="009A4169">
              <w:rPr>
                <w:rFonts w:ascii="Aptos" w:hAnsi="Aptos" w:cstheme="minorHAnsi"/>
                <w:sz w:val="24"/>
                <w:szCs w:val="24"/>
              </w:rPr>
              <w:t>spełnia/nie spełnia*</w:t>
            </w:r>
          </w:p>
          <w:p w14:paraId="141AB341" w14:textId="77777777" w:rsidR="004D391C" w:rsidRPr="004E6C76" w:rsidRDefault="004D391C" w:rsidP="0019528B">
            <w:pPr>
              <w:rPr>
                <w:rFonts w:ascii="Aptos" w:hAnsi="Aptos"/>
                <w:b/>
                <w:sz w:val="24"/>
                <w:szCs w:val="24"/>
              </w:rPr>
            </w:pPr>
          </w:p>
        </w:tc>
      </w:tr>
      <w:tr w:rsidR="004D391C" w:rsidRPr="004E6C76" w14:paraId="59784FC0" w14:textId="5F5B8C8B" w:rsidTr="004D391C">
        <w:trPr>
          <w:trHeight w:val="284"/>
        </w:trPr>
        <w:tc>
          <w:tcPr>
            <w:tcW w:w="469" w:type="pct"/>
          </w:tcPr>
          <w:p w14:paraId="01EA3E52" w14:textId="75045E48" w:rsidR="004D391C" w:rsidRPr="004E6C76" w:rsidRDefault="004D391C" w:rsidP="0019528B">
            <w:pPr>
              <w:jc w:val="center"/>
              <w:rPr>
                <w:rFonts w:ascii="Aptos" w:hAnsi="Aptos" w:cstheme="minorHAnsi"/>
                <w:b/>
                <w:sz w:val="24"/>
                <w:szCs w:val="24"/>
                <w:lang w:val="en-GB"/>
              </w:rPr>
            </w:pPr>
            <w:proofErr w:type="spellStart"/>
            <w:r w:rsidRPr="004E6C76">
              <w:rPr>
                <w:rFonts w:ascii="Aptos" w:hAnsi="Aptos" w:cstheme="minorHAnsi"/>
                <w:b/>
                <w:sz w:val="24"/>
                <w:szCs w:val="24"/>
                <w:lang w:val="en-GB"/>
              </w:rPr>
              <w:t>Równoważność</w:t>
            </w:r>
            <w:proofErr w:type="spellEnd"/>
          </w:p>
        </w:tc>
        <w:tc>
          <w:tcPr>
            <w:tcW w:w="2974" w:type="pct"/>
            <w:gridSpan w:val="2"/>
          </w:tcPr>
          <w:p w14:paraId="762B24BE" w14:textId="77777777" w:rsidR="004D391C" w:rsidRPr="004E6C76" w:rsidRDefault="004D391C" w:rsidP="00005F23">
            <w:pPr>
              <w:tabs>
                <w:tab w:val="left" w:pos="7395"/>
              </w:tabs>
              <w:rPr>
                <w:rFonts w:ascii="Aptos" w:hAnsi="Aptos" w:cstheme="minorHAnsi"/>
                <w:sz w:val="24"/>
                <w:szCs w:val="24"/>
              </w:rPr>
            </w:pPr>
            <w:r w:rsidRPr="004E6C76">
              <w:rPr>
                <w:rFonts w:ascii="Aptos" w:hAnsi="Aptos" w:cstheme="minorHAnsi"/>
                <w:sz w:val="24"/>
                <w:szCs w:val="24"/>
              </w:rPr>
              <w:t xml:space="preserve">Ilekroć w treści dokumentacji postępowania, przedmiot zamówienia został opisany w sposób wyżej wymieniony, Zamawiający dopuszcza zaoferowanie przez wykonawcę rozwiązania równoważnego, według następujących wytycznych: </w:t>
            </w:r>
          </w:p>
          <w:p w14:paraId="03338025" w14:textId="77777777" w:rsidR="004D391C" w:rsidRPr="004E6C76" w:rsidRDefault="004D391C" w:rsidP="00384471">
            <w:pPr>
              <w:tabs>
                <w:tab w:val="left" w:pos="7395"/>
              </w:tabs>
              <w:rPr>
                <w:rFonts w:ascii="Aptos" w:hAnsi="Aptos" w:cstheme="minorHAnsi"/>
                <w:sz w:val="24"/>
                <w:szCs w:val="24"/>
              </w:rPr>
            </w:pPr>
            <w:r w:rsidRPr="000A2892">
              <w:rPr>
                <w:rFonts w:ascii="Aptos" w:hAnsi="Aptos" w:cstheme="minorHAnsi"/>
                <w:sz w:val="24"/>
                <w:szCs w:val="24"/>
              </w:rPr>
              <w:t>1) elementy przedmiotu zamówienia posłużą m.in. do budowy środowiska wirtualnych serwerów opartych o rozwiązanie Microsoft Windows. Każdorazowo</w:t>
            </w:r>
            <w:r w:rsidRPr="004E6C76">
              <w:rPr>
                <w:rFonts w:ascii="Aptos" w:hAnsi="Aptos" w:cstheme="minorHAnsi"/>
                <w:sz w:val="24"/>
                <w:szCs w:val="24"/>
              </w:rPr>
              <w:t xml:space="preserve">, gdy zamawiający powołuje się w specyfikacji na konkretną nazwę rozwiązania, należy interpretować, iż jest przykładem spełniającym minimalne wymagania techniczne, zarówno wydajnościowe, jak i jakościowe określone przez zamawiającego. Ofertą równoważną jest element o takich samych lub lepszych parametrach technicznych, </w:t>
            </w:r>
            <w:r w:rsidRPr="004E6C76">
              <w:rPr>
                <w:rFonts w:ascii="Aptos" w:hAnsi="Aptos" w:cstheme="minorHAnsi"/>
                <w:sz w:val="24"/>
                <w:szCs w:val="24"/>
              </w:rPr>
              <w:lastRenderedPageBreak/>
              <w:t xml:space="preserve">jakościowych, funkcjonalnych, spełniający ponadto wszystkie minimalne wymagania określone przez zamawiającego. </w:t>
            </w:r>
          </w:p>
          <w:p w14:paraId="2AF77EEF" w14:textId="24F39877" w:rsidR="004D391C" w:rsidRPr="004E6C76" w:rsidRDefault="004D391C" w:rsidP="00384471">
            <w:pPr>
              <w:tabs>
                <w:tab w:val="left" w:pos="7395"/>
              </w:tabs>
              <w:rPr>
                <w:rFonts w:ascii="Aptos" w:hAnsi="Aptos" w:cstheme="minorHAnsi"/>
                <w:sz w:val="24"/>
                <w:szCs w:val="24"/>
              </w:rPr>
            </w:pPr>
            <w:r w:rsidRPr="004E6C76">
              <w:rPr>
                <w:rFonts w:ascii="Aptos" w:hAnsi="Aptos" w:cstheme="minorHAnsi"/>
                <w:sz w:val="24"/>
                <w:szCs w:val="24"/>
              </w:rPr>
              <w:t xml:space="preserve">2) W przypadku, gdy zaoferowane przez Wykonawcę licencje równoważne nie będą właściwie współdziałać ze sprzętem i oprogramowaniem funkcjonującym u Zamawiającego i/lub spowoduje zakłócenia w funkcjonowaniu pracy środowiska sprzętowo-programowego u Zamawiającego, Wykonawca pokryje wszystkie koszty związane z przywróceniem i sprawnym działaniem infrastruktury sprzętowo-programowej Zamawiającego oraz na własny koszt dokona niezbędnych modyfikacji przywracających właściwe działanie środowiska sprzętowo-programowego Zamawiającego również po usunięciu licencji równoważnych. </w:t>
            </w:r>
          </w:p>
          <w:p w14:paraId="73CD687E" w14:textId="455612F6" w:rsidR="004D391C" w:rsidRPr="004E6C76" w:rsidRDefault="004D391C" w:rsidP="00384471">
            <w:pPr>
              <w:tabs>
                <w:tab w:val="left" w:pos="7395"/>
              </w:tabs>
              <w:rPr>
                <w:rFonts w:ascii="Aptos" w:hAnsi="Aptos" w:cstheme="minorHAnsi"/>
                <w:sz w:val="24"/>
                <w:szCs w:val="24"/>
              </w:rPr>
            </w:pPr>
            <w:r w:rsidRPr="004E6C76">
              <w:rPr>
                <w:rFonts w:ascii="Aptos" w:hAnsi="Aptos" w:cstheme="minorHAnsi"/>
                <w:sz w:val="24"/>
                <w:szCs w:val="24"/>
              </w:rPr>
              <w:t xml:space="preserve">3) licencje równoważne dostarczane przez wykonawcę nie mogą powodować utraty kompatybilności oraz wsparcia/gwarancji producentów używanego i współpracującego z nim oprogramowania u zamawiającego. </w:t>
            </w:r>
          </w:p>
          <w:p w14:paraId="2A2EA987" w14:textId="47C4B912" w:rsidR="004D391C" w:rsidRPr="004E6C76" w:rsidRDefault="004D391C" w:rsidP="00384471">
            <w:pPr>
              <w:tabs>
                <w:tab w:val="left" w:pos="7395"/>
              </w:tabs>
              <w:rPr>
                <w:rFonts w:ascii="Aptos" w:hAnsi="Aptos" w:cstheme="minorHAnsi"/>
                <w:sz w:val="24"/>
                <w:szCs w:val="24"/>
              </w:rPr>
            </w:pPr>
            <w:r w:rsidRPr="004E6C76">
              <w:rPr>
                <w:rFonts w:ascii="Aptos" w:hAnsi="Aptos" w:cstheme="minorHAnsi"/>
                <w:sz w:val="24"/>
                <w:szCs w:val="24"/>
              </w:rPr>
              <w:t xml:space="preserve">4) Zastosowanie rozwiązania równoważnego nie może ograniczyć funkcjonalności infrastruktury posiadanej przez zamawiającego i nie może powodować konieczności ponoszenia dodatkowych kosztów dla zamawiającego. </w:t>
            </w:r>
          </w:p>
          <w:p w14:paraId="5B2A6E57" w14:textId="5D458461" w:rsidR="004D391C" w:rsidRPr="004E6C76" w:rsidRDefault="004D391C" w:rsidP="00384471">
            <w:pPr>
              <w:tabs>
                <w:tab w:val="left" w:pos="7395"/>
              </w:tabs>
              <w:rPr>
                <w:rFonts w:ascii="Aptos" w:hAnsi="Aptos" w:cstheme="minorHAnsi"/>
                <w:sz w:val="24"/>
                <w:szCs w:val="24"/>
              </w:rPr>
            </w:pPr>
            <w:r w:rsidRPr="004E6C76">
              <w:rPr>
                <w:rFonts w:ascii="Aptos" w:hAnsi="Aptos" w:cstheme="minorHAnsi"/>
                <w:sz w:val="24"/>
                <w:szCs w:val="24"/>
              </w:rPr>
              <w:t xml:space="preserve">5) w przypadku dostarczania licencji równoważnych względem wyspecyfikowanego w niniejszym punkcie przez zamawiającego opisu, wykonawca musi na swoją odpowiedzialność i swój koszt udowodnić, że dostarczone licencje spełniają wszystkie wymagania i warunki określone w niniejszej specyfikacji, w szczególności w zakresie: </w:t>
            </w:r>
          </w:p>
          <w:p w14:paraId="05D7F8B2" w14:textId="77777777" w:rsidR="004D391C" w:rsidRPr="004E6C76" w:rsidRDefault="004D391C" w:rsidP="00384471">
            <w:pPr>
              <w:tabs>
                <w:tab w:val="left" w:pos="7395"/>
              </w:tabs>
              <w:rPr>
                <w:rFonts w:ascii="Aptos" w:hAnsi="Aptos" w:cstheme="minorHAnsi"/>
                <w:sz w:val="24"/>
                <w:szCs w:val="24"/>
              </w:rPr>
            </w:pPr>
            <w:r w:rsidRPr="004E6C76">
              <w:rPr>
                <w:rFonts w:ascii="Aptos" w:hAnsi="Aptos" w:cstheme="minorHAnsi"/>
                <w:sz w:val="24"/>
                <w:szCs w:val="24"/>
              </w:rPr>
              <w:t xml:space="preserve">a) warunków licencji zaoferowanych produktów równoważnych w każdym aspekcie, które nie mogą być gorsze niż dla produktów wymienionych w zapytaniu ofertowym </w:t>
            </w:r>
          </w:p>
          <w:p w14:paraId="496C6628" w14:textId="77777777" w:rsidR="004D391C" w:rsidRPr="004E6C76" w:rsidRDefault="004D391C" w:rsidP="00384471">
            <w:pPr>
              <w:tabs>
                <w:tab w:val="left" w:pos="7395"/>
              </w:tabs>
              <w:rPr>
                <w:rFonts w:ascii="Aptos" w:hAnsi="Aptos" w:cstheme="minorHAnsi"/>
                <w:sz w:val="24"/>
                <w:szCs w:val="24"/>
              </w:rPr>
            </w:pPr>
            <w:r w:rsidRPr="004E6C76">
              <w:rPr>
                <w:rFonts w:ascii="Aptos" w:hAnsi="Aptos" w:cstheme="minorHAnsi"/>
                <w:sz w:val="24"/>
                <w:szCs w:val="24"/>
              </w:rPr>
              <w:t>b) funkcjonalności zaoferowanych produktów równoważnych, które nie mogą być ograniczone i gorsze względem funkcjonalności produktów wymienionych  w zapytaniu ofertowym,</w:t>
            </w:r>
          </w:p>
          <w:p w14:paraId="5E97EDC9" w14:textId="77777777" w:rsidR="004D391C" w:rsidRPr="004E6C76" w:rsidRDefault="004D391C" w:rsidP="00384471">
            <w:pPr>
              <w:tabs>
                <w:tab w:val="left" w:pos="7395"/>
              </w:tabs>
              <w:rPr>
                <w:rFonts w:ascii="Aptos" w:hAnsi="Aptos" w:cstheme="minorHAnsi"/>
                <w:sz w:val="24"/>
                <w:szCs w:val="24"/>
              </w:rPr>
            </w:pPr>
            <w:r w:rsidRPr="004E6C76">
              <w:rPr>
                <w:rFonts w:ascii="Aptos" w:hAnsi="Aptos" w:cstheme="minorHAnsi"/>
                <w:sz w:val="24"/>
                <w:szCs w:val="24"/>
              </w:rPr>
              <w:t>c) zakresu kompatybilności i współdziałania zaoferowanych produktów równoważnych ze sprzętem i oprogramowaniem funkcjonującym u zamawiającego, który nie może być gorszy niż dla produktów wymienionych  w zapytaniu ofertowym</w:t>
            </w:r>
          </w:p>
          <w:p w14:paraId="058A2F62" w14:textId="77777777" w:rsidR="004D391C" w:rsidRPr="004E6C76" w:rsidRDefault="004D391C" w:rsidP="00384471">
            <w:pPr>
              <w:numPr>
                <w:ilvl w:val="0"/>
                <w:numId w:val="19"/>
              </w:numPr>
              <w:tabs>
                <w:tab w:val="left" w:pos="7395"/>
              </w:tabs>
              <w:rPr>
                <w:rFonts w:ascii="Aptos" w:hAnsi="Aptos" w:cstheme="minorHAnsi"/>
                <w:sz w:val="24"/>
                <w:szCs w:val="24"/>
              </w:rPr>
            </w:pPr>
            <w:r w:rsidRPr="004E6C76">
              <w:rPr>
                <w:rFonts w:ascii="Aptos" w:hAnsi="Aptos" w:cstheme="minorHAnsi"/>
                <w:sz w:val="24"/>
                <w:szCs w:val="24"/>
              </w:rPr>
              <w:t xml:space="preserve">d) poziomu zakłóceń pracy środowiska systemowo-programowego zamawiającego spowodowanego wykorzystaniem zaoferowanych produktów równoważnych, który </w:t>
            </w:r>
            <w:r w:rsidRPr="004E6C76">
              <w:rPr>
                <w:rFonts w:ascii="Aptos" w:hAnsi="Aptos" w:cstheme="minorHAnsi"/>
                <w:sz w:val="24"/>
                <w:szCs w:val="24"/>
              </w:rPr>
              <w:lastRenderedPageBreak/>
              <w:t>nie może być większy niż w przypadku produktów wymienionych  w zapytaniu ofertowym</w:t>
            </w:r>
          </w:p>
          <w:p w14:paraId="214883A4" w14:textId="77777777" w:rsidR="004D391C" w:rsidRPr="004E6C76" w:rsidRDefault="004D391C" w:rsidP="00384471">
            <w:pPr>
              <w:numPr>
                <w:ilvl w:val="0"/>
                <w:numId w:val="19"/>
              </w:numPr>
              <w:tabs>
                <w:tab w:val="left" w:pos="7395"/>
              </w:tabs>
              <w:rPr>
                <w:rFonts w:ascii="Aptos" w:hAnsi="Aptos" w:cstheme="minorHAnsi"/>
                <w:sz w:val="24"/>
                <w:szCs w:val="24"/>
              </w:rPr>
            </w:pPr>
            <w:r w:rsidRPr="004E6C76">
              <w:rPr>
                <w:rFonts w:ascii="Aptos" w:hAnsi="Aptos" w:cstheme="minorHAnsi"/>
                <w:sz w:val="24"/>
                <w:szCs w:val="24"/>
              </w:rPr>
              <w:t>e) poziomu współpracy zaoferowanych produktów równoważnych z systemami zamawiającego, który nie może być gorszy od tego, jaki zapewniają produkty wymienione  w zapytaniu ofertowym</w:t>
            </w:r>
          </w:p>
          <w:p w14:paraId="75EEF787" w14:textId="77777777" w:rsidR="004D391C" w:rsidRPr="004E6C76" w:rsidRDefault="004D391C" w:rsidP="00384471">
            <w:pPr>
              <w:numPr>
                <w:ilvl w:val="0"/>
                <w:numId w:val="19"/>
              </w:numPr>
              <w:tabs>
                <w:tab w:val="left" w:pos="7395"/>
              </w:tabs>
              <w:rPr>
                <w:rFonts w:ascii="Aptos" w:hAnsi="Aptos" w:cstheme="minorHAnsi"/>
                <w:sz w:val="24"/>
                <w:szCs w:val="24"/>
              </w:rPr>
            </w:pPr>
            <w:r w:rsidRPr="004E6C76">
              <w:rPr>
                <w:rFonts w:ascii="Aptos" w:hAnsi="Aptos" w:cstheme="minorHAnsi"/>
                <w:sz w:val="24"/>
                <w:szCs w:val="24"/>
              </w:rPr>
              <w:t>f) zapewnienia pełnej, równoległej współpracy w czasie rzeczywistym i pełnej funkcjonalnej zamienności zaoferowanych produktów równoważnych z produktami wymienionymi  w zapytaniu ofertowym</w:t>
            </w:r>
          </w:p>
          <w:p w14:paraId="6B9AE4C9" w14:textId="77777777" w:rsidR="004D391C" w:rsidRPr="004E6C76" w:rsidRDefault="004D391C" w:rsidP="00384471">
            <w:pPr>
              <w:numPr>
                <w:ilvl w:val="0"/>
                <w:numId w:val="19"/>
              </w:numPr>
              <w:tabs>
                <w:tab w:val="left" w:pos="7395"/>
              </w:tabs>
              <w:rPr>
                <w:rFonts w:ascii="Aptos" w:hAnsi="Aptos" w:cstheme="minorHAnsi"/>
                <w:sz w:val="24"/>
                <w:szCs w:val="24"/>
              </w:rPr>
            </w:pPr>
            <w:r w:rsidRPr="004E6C76">
              <w:rPr>
                <w:rFonts w:ascii="Aptos" w:hAnsi="Aptos" w:cstheme="minorHAnsi"/>
                <w:sz w:val="24"/>
                <w:szCs w:val="24"/>
              </w:rPr>
              <w:t>warunków i zakresu wsparcia zaoferowanych produktów równoważnych, które nie mogą być gorsze niż dla produktów wymienionych  w zapytaniu ofertowym</w:t>
            </w:r>
          </w:p>
          <w:p w14:paraId="3047DED8" w14:textId="77777777" w:rsidR="004D391C" w:rsidRPr="004E6C76" w:rsidRDefault="004D391C" w:rsidP="00384471">
            <w:pPr>
              <w:numPr>
                <w:ilvl w:val="0"/>
                <w:numId w:val="19"/>
              </w:numPr>
              <w:tabs>
                <w:tab w:val="left" w:pos="7395"/>
              </w:tabs>
              <w:rPr>
                <w:rFonts w:ascii="Aptos" w:hAnsi="Aptos" w:cstheme="minorHAnsi"/>
                <w:sz w:val="24"/>
                <w:szCs w:val="24"/>
              </w:rPr>
            </w:pPr>
            <w:r w:rsidRPr="004E6C76">
              <w:rPr>
                <w:rFonts w:ascii="Aptos" w:hAnsi="Aptos" w:cstheme="minorHAnsi"/>
                <w:sz w:val="24"/>
                <w:szCs w:val="24"/>
              </w:rPr>
              <w:t>g) obsługi przez zaoferowane produkty równoważne języków interfejsu, w ilości i rodzaju nie mniejszych niż oferują produkty wymienione  w zapytaniu ofertowym</w:t>
            </w:r>
          </w:p>
          <w:p w14:paraId="503CC6A1" w14:textId="77777777" w:rsidR="004D391C" w:rsidRPr="004E6C76" w:rsidRDefault="004D391C" w:rsidP="00384471">
            <w:pPr>
              <w:numPr>
                <w:ilvl w:val="0"/>
                <w:numId w:val="19"/>
              </w:numPr>
              <w:tabs>
                <w:tab w:val="left" w:pos="7395"/>
              </w:tabs>
              <w:rPr>
                <w:rFonts w:ascii="Aptos" w:hAnsi="Aptos" w:cstheme="minorHAnsi"/>
                <w:sz w:val="24"/>
                <w:szCs w:val="24"/>
              </w:rPr>
            </w:pPr>
            <w:r w:rsidRPr="004E6C76">
              <w:rPr>
                <w:rFonts w:ascii="Aptos" w:hAnsi="Aptos" w:cstheme="minorHAnsi"/>
                <w:sz w:val="24"/>
                <w:szCs w:val="24"/>
              </w:rPr>
              <w:t>h) dostępności wersji bitowych (32, 64) zaoferowanych produktów równoważnych, która nie może być mniejsza niż dla produktów wymienionych  w zapytaniu ofertowym</w:t>
            </w:r>
          </w:p>
          <w:p w14:paraId="4051BA10" w14:textId="77777777" w:rsidR="004D391C" w:rsidRPr="004E6C76" w:rsidRDefault="004D391C" w:rsidP="00384471">
            <w:pPr>
              <w:tabs>
                <w:tab w:val="left" w:pos="7395"/>
              </w:tabs>
              <w:rPr>
                <w:rFonts w:ascii="Aptos" w:hAnsi="Aptos" w:cstheme="minorHAnsi"/>
                <w:sz w:val="24"/>
                <w:szCs w:val="24"/>
              </w:rPr>
            </w:pPr>
          </w:p>
          <w:p w14:paraId="1265764E" w14:textId="3E7C4437" w:rsidR="004D391C" w:rsidRPr="004E6C76" w:rsidRDefault="004D391C" w:rsidP="00384471">
            <w:pPr>
              <w:tabs>
                <w:tab w:val="left" w:pos="7395"/>
              </w:tabs>
              <w:rPr>
                <w:rFonts w:ascii="Aptos" w:hAnsi="Aptos" w:cstheme="minorHAnsi"/>
                <w:sz w:val="24"/>
                <w:szCs w:val="24"/>
              </w:rPr>
            </w:pPr>
            <w:r w:rsidRPr="004E6C76">
              <w:rPr>
                <w:rFonts w:ascii="Aptos" w:hAnsi="Aptos" w:cstheme="minorHAnsi"/>
                <w:sz w:val="24"/>
                <w:szCs w:val="24"/>
              </w:rPr>
              <w:t>Opis zaproponowanych rozwiązań równoważnych musi być na tyle szczegółowy, żeby zamawiający przy ocenie oferty mógł ocenić spełnienie wymagań dotyczących ich parametrów technicznych oraz rozstrzygnąć, czy zaproponowane rozwiązania są równoważne. Oznacza to, że na wykonawcy spoczywa obowiązek wykazania, że zaoferowane przez niego rozwiązanie jest równoważne w stosunku do opisanego przez zamawiającego.  Opis przedmiotu zamówienia określają również projektowane postanowienia umowy, stanowiące załącznik nr 2 do  zapytania ofertowego</w:t>
            </w:r>
          </w:p>
        </w:tc>
        <w:tc>
          <w:tcPr>
            <w:tcW w:w="1557" w:type="pct"/>
          </w:tcPr>
          <w:p w14:paraId="6F0DC26C" w14:textId="77777777" w:rsidR="004D391C" w:rsidRPr="009A4169" w:rsidRDefault="004D391C" w:rsidP="004D391C">
            <w:pPr>
              <w:widowControl w:val="0"/>
              <w:rPr>
                <w:rFonts w:ascii="Aptos" w:hAnsi="Aptos" w:cstheme="minorHAnsi"/>
                <w:sz w:val="24"/>
                <w:szCs w:val="24"/>
              </w:rPr>
            </w:pPr>
            <w:r w:rsidRPr="009A4169">
              <w:rPr>
                <w:rFonts w:ascii="Aptos" w:hAnsi="Aptos" w:cstheme="minorHAnsi"/>
                <w:sz w:val="24"/>
                <w:szCs w:val="24"/>
              </w:rPr>
              <w:lastRenderedPageBreak/>
              <w:t>spełnia/nie spełnia</w:t>
            </w:r>
            <w:r>
              <w:rPr>
                <w:rFonts w:ascii="Aptos" w:hAnsi="Aptos" w:cstheme="minorHAnsi"/>
                <w:sz w:val="24"/>
                <w:szCs w:val="24"/>
              </w:rPr>
              <w:t xml:space="preserve"> / nie dotyczy*</w:t>
            </w:r>
          </w:p>
          <w:p w14:paraId="562B98B8" w14:textId="77777777" w:rsidR="004D391C" w:rsidRPr="004E6C76" w:rsidRDefault="004D391C" w:rsidP="00005F23">
            <w:pPr>
              <w:tabs>
                <w:tab w:val="left" w:pos="7395"/>
              </w:tabs>
              <w:rPr>
                <w:rFonts w:ascii="Aptos" w:hAnsi="Aptos" w:cstheme="minorHAnsi"/>
                <w:sz w:val="24"/>
                <w:szCs w:val="24"/>
              </w:rPr>
            </w:pPr>
          </w:p>
        </w:tc>
      </w:tr>
    </w:tbl>
    <w:p w14:paraId="5639F849" w14:textId="77777777" w:rsidR="0001057B" w:rsidRPr="004E6C76" w:rsidRDefault="0001057B" w:rsidP="0001057B">
      <w:pPr>
        <w:rPr>
          <w:rFonts w:ascii="Aptos" w:hAnsi="Aptos" w:cstheme="minorHAnsi"/>
          <w:sz w:val="24"/>
          <w:szCs w:val="24"/>
        </w:rPr>
      </w:pPr>
    </w:p>
    <w:p w14:paraId="716DA874" w14:textId="77777777" w:rsidR="008960E7" w:rsidRPr="004E6C76" w:rsidRDefault="008960E7" w:rsidP="008960E7">
      <w:pPr>
        <w:rPr>
          <w:rFonts w:ascii="Aptos" w:hAnsi="Aptos" w:cstheme="minorHAnsi"/>
          <w:sz w:val="24"/>
          <w:szCs w:val="24"/>
        </w:rPr>
      </w:pPr>
    </w:p>
    <w:sectPr w:rsidR="008960E7" w:rsidRPr="004E6C76" w:rsidSect="00A673B3">
      <w:headerReference w:type="even" r:id="rId11"/>
      <w:footerReference w:type="even" r:id="rId12"/>
      <w:footerReference w:type="default" r:id="rId13"/>
      <w:headerReference w:type="first" r:id="rId14"/>
      <w:footerReference w:type="first" r:id="rId15"/>
      <w:pgSz w:w="15840" w:h="12240" w:orient="landscape"/>
      <w:pgMar w:top="1418" w:right="567" w:bottom="1418" w:left="56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220642" w14:textId="77777777" w:rsidR="00975A94" w:rsidRDefault="00975A94" w:rsidP="00CD4A6A">
      <w:r>
        <w:separator/>
      </w:r>
    </w:p>
  </w:endnote>
  <w:endnote w:type="continuationSeparator" w:id="0">
    <w:p w14:paraId="31494028" w14:textId="77777777" w:rsidR="00975A94" w:rsidRDefault="00975A94" w:rsidP="00CD4A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DejaVuSans">
    <w:altName w:val="Yu Gothic"/>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7225CE" w14:textId="77777777" w:rsidR="009F1DF7" w:rsidRDefault="009F1DF7" w:rsidP="009F1DF7">
    <w:pPr>
      <w:pStyle w:val="Stopka"/>
    </w:pPr>
    <w:bookmarkStart w:id="0" w:name="DocumentMarkings1FooterEvenPages"/>
  </w:p>
  <w:bookmarkEnd w:id="0"/>
  <w:p w14:paraId="47211FDC" w14:textId="77777777" w:rsidR="009F1DF7" w:rsidRDefault="009F1DF7" w:rsidP="009F1DF7">
    <w:pPr>
      <w:pStyle w:val="Stopka"/>
    </w:pPr>
  </w:p>
  <w:p w14:paraId="5CD01476" w14:textId="77777777" w:rsidR="00CD4A6A" w:rsidRDefault="00CD4A6A">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C296A" w14:textId="77777777" w:rsidR="00CD4A6A" w:rsidRDefault="00CD4A6A" w:rsidP="009F1DF7">
    <w:pPr>
      <w:pStyle w:val="Stopka"/>
    </w:pPr>
    <w:bookmarkStart w:id="1" w:name="DocumentMarkings1FooterPrimary"/>
  </w:p>
  <w:bookmarkEnd w:id="1"/>
  <w:p w14:paraId="69FDBA98" w14:textId="77777777" w:rsidR="00CD4A6A" w:rsidRDefault="00CD4A6A">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AB5AB6" w14:textId="77777777" w:rsidR="00CD4A6A" w:rsidRDefault="00CD4A6A" w:rsidP="009F1DF7">
    <w:pPr>
      <w:pStyle w:val="Stopka"/>
    </w:pPr>
    <w:bookmarkStart w:id="2" w:name="DocumentMarkings1FooterFirstPage"/>
  </w:p>
  <w:bookmarkEnd w:id="2"/>
  <w:p w14:paraId="51C3C3DE" w14:textId="77777777" w:rsidR="00CD4A6A" w:rsidRDefault="00CD4A6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8D7D11" w14:textId="77777777" w:rsidR="00975A94" w:rsidRDefault="00975A94" w:rsidP="00CD4A6A">
      <w:r>
        <w:separator/>
      </w:r>
    </w:p>
  </w:footnote>
  <w:footnote w:type="continuationSeparator" w:id="0">
    <w:p w14:paraId="2040C89A" w14:textId="77777777" w:rsidR="00975A94" w:rsidRDefault="00975A94" w:rsidP="00CD4A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7BF06" w14:textId="77777777" w:rsidR="00CD4A6A" w:rsidRDefault="00CD4A6A" w:rsidP="00CD4A6A">
    <w:pPr>
      <w:pStyle w:val="Nagwek"/>
    </w:pPr>
  </w:p>
  <w:p w14:paraId="6C081FCB" w14:textId="77777777" w:rsidR="00CD4A6A" w:rsidRDefault="00CD4A6A">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182FE" w14:textId="6915C4AA" w:rsidR="004A7A9B" w:rsidRDefault="004A7A9B" w:rsidP="00BA50B5">
    <w:pPr>
      <w:pStyle w:val="Nagwek"/>
      <w:jc w:val="center"/>
    </w:pPr>
    <w:r>
      <w:rPr>
        <w:noProof/>
      </w:rPr>
      <w:drawing>
        <wp:inline distT="0" distB="0" distL="0" distR="0" wp14:anchorId="032694F0" wp14:editId="7A2C733B">
          <wp:extent cx="5760720" cy="740410"/>
          <wp:effectExtent l="0" t="0" r="0" b="2540"/>
          <wp:docPr id="2" name="Obraz 1" descr="Znak Funduszy Europejskich (trapez z trzema gwiazdami z dopiskiem Fundusze Europejskie dla Śląskiego,  flaga Unii Europejskiej z napisem &quot;Dofinansowane przez Unię Europejską&quot; , znak graficzny Województwa Śląskiego (biały orzeł w czarnym polu z dopiskiem Województwo Śląskie.">
            <a:extLst xmlns:a="http://schemas.openxmlformats.org/drawingml/2006/main">
              <a:ext uri="{FF2B5EF4-FFF2-40B4-BE49-F238E27FC236}">
                <a16:creationId xmlns:a16="http://schemas.microsoft.com/office/drawing/2014/main" id="{318280C1-19A9-3CD0-4304-9E37D95B553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1" descr="Znak Funduszy Europejskich (trapez z trzema gwiazdami z dopiskiem Fundusze Europejskie dla Śląskiego,  flaga Unii Europejskiej z napisem &quot;Dofinansowane przez Unię Europejską&quot; , znak graficzny Województwa Śląskiego (biały orzeł w czarnym polu z dopiskiem Województwo Śląskie.">
                    <a:extLst>
                      <a:ext uri="{FF2B5EF4-FFF2-40B4-BE49-F238E27FC236}">
                        <a16:creationId xmlns:a16="http://schemas.microsoft.com/office/drawing/2014/main" id="{318280C1-19A9-3CD0-4304-9E37D95B5533}"/>
                      </a:ext>
                    </a:extLst>
                  </pic:cNvPr>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60720" cy="74041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CEB0B47"/>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B39FDF7"/>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135754"/>
    <w:multiLevelType w:val="hybridMultilevel"/>
    <w:tmpl w:val="04F6D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96381A"/>
    <w:multiLevelType w:val="hybridMultilevel"/>
    <w:tmpl w:val="D6A872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ED707A"/>
    <w:multiLevelType w:val="hybridMultilevel"/>
    <w:tmpl w:val="4A00364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213095E"/>
    <w:multiLevelType w:val="hybridMultilevel"/>
    <w:tmpl w:val="9680195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9EB7236"/>
    <w:multiLevelType w:val="hybridMultilevel"/>
    <w:tmpl w:val="911A109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311A5A"/>
    <w:multiLevelType w:val="hybridMultilevel"/>
    <w:tmpl w:val="4F3AC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DB5757"/>
    <w:multiLevelType w:val="multilevel"/>
    <w:tmpl w:val="E7CC183C"/>
    <w:lvl w:ilvl="0">
      <w:start w:val="29"/>
      <w:numFmt w:val="decimal"/>
      <w:lvlText w:val="%1"/>
      <w:lvlJc w:val="left"/>
      <w:pPr>
        <w:ind w:left="468" w:hanging="468"/>
      </w:pPr>
      <w:rPr>
        <w:rFonts w:hint="default"/>
      </w:rPr>
    </w:lvl>
    <w:lvl w:ilvl="1">
      <w:start w:val="1"/>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9EC0FB6"/>
    <w:multiLevelType w:val="hybridMultilevel"/>
    <w:tmpl w:val="2DA0C830"/>
    <w:lvl w:ilvl="0" w:tplc="A4F6ED2A">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07708EE"/>
    <w:multiLevelType w:val="hybridMultilevel"/>
    <w:tmpl w:val="505A1ABC"/>
    <w:lvl w:ilvl="0" w:tplc="E7184ABA">
      <w:start w:val="1"/>
      <w:numFmt w:val="decimal"/>
      <w:lvlText w:val="%1."/>
      <w:lvlJc w:val="left"/>
      <w:pPr>
        <w:ind w:left="360" w:hanging="360"/>
      </w:pPr>
      <w:rPr>
        <w:b w:val="0"/>
        <w:color w:val="auto"/>
      </w:rPr>
    </w:lvl>
    <w:lvl w:ilvl="1" w:tplc="04150019">
      <w:start w:val="1"/>
      <w:numFmt w:val="lowerLetter"/>
      <w:lvlText w:val="%2."/>
      <w:lvlJc w:val="left"/>
      <w:pPr>
        <w:ind w:left="1440" w:hanging="360"/>
      </w:pPr>
    </w:lvl>
    <w:lvl w:ilvl="2" w:tplc="87D0B81E">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33545D4"/>
    <w:multiLevelType w:val="hybridMultilevel"/>
    <w:tmpl w:val="B0541178"/>
    <w:lvl w:ilvl="0" w:tplc="75E43C86">
      <w:start w:val="1"/>
      <w:numFmt w:val="decimal"/>
      <w:lvlText w:val="%1."/>
      <w:lvlJc w:val="left"/>
      <w:pPr>
        <w:ind w:left="720" w:hanging="360"/>
      </w:pPr>
      <w:rPr>
        <w:rFonts w:asciiTheme="minorHAnsi" w:eastAsiaTheme="minorHAnsi" w:hAnsiTheme="minorHAnsi" w:cstheme="minorHAns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5EA0491"/>
    <w:multiLevelType w:val="hybridMultilevel"/>
    <w:tmpl w:val="CE3A437C"/>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DEB16CB"/>
    <w:multiLevelType w:val="hybridMultilevel"/>
    <w:tmpl w:val="1C74F54A"/>
    <w:lvl w:ilvl="0" w:tplc="3EBAEBF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471001F8"/>
    <w:multiLevelType w:val="hybridMultilevel"/>
    <w:tmpl w:val="F1F62EA2"/>
    <w:lvl w:ilvl="0" w:tplc="B73C253C">
      <w:start w:val="1"/>
      <w:numFmt w:val="decimal"/>
      <w:lvlText w:val="%1."/>
      <w:lvlJc w:val="left"/>
      <w:pPr>
        <w:ind w:left="36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536D3357"/>
    <w:multiLevelType w:val="multilevel"/>
    <w:tmpl w:val="9154CE26"/>
    <w:lvl w:ilvl="0">
      <w:start w:val="28"/>
      <w:numFmt w:val="decimal"/>
      <w:lvlText w:val="%1"/>
      <w:lvlJc w:val="left"/>
      <w:pPr>
        <w:ind w:left="468" w:hanging="468"/>
      </w:pPr>
      <w:rPr>
        <w:rFonts w:hint="default"/>
      </w:rPr>
    </w:lvl>
    <w:lvl w:ilvl="1">
      <w:start w:val="1"/>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B157FD9"/>
    <w:multiLevelType w:val="hybridMultilevel"/>
    <w:tmpl w:val="2DF8EAE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F144707"/>
    <w:multiLevelType w:val="multilevel"/>
    <w:tmpl w:val="450A24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73E74F2"/>
    <w:multiLevelType w:val="hybridMultilevel"/>
    <w:tmpl w:val="5966151A"/>
    <w:lvl w:ilvl="0" w:tplc="04090001">
      <w:start w:val="1"/>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CF073A"/>
    <w:multiLevelType w:val="hybridMultilevel"/>
    <w:tmpl w:val="F0B86A72"/>
    <w:lvl w:ilvl="0" w:tplc="A5065534">
      <w:start w:val="512"/>
      <w:numFmt w:val="bullet"/>
      <w:lvlText w:val="-"/>
      <w:lvlJc w:val="left"/>
      <w:pPr>
        <w:ind w:left="1440" w:hanging="360"/>
      </w:pPr>
      <w:rPr>
        <w:rFonts w:ascii="Tahoma" w:eastAsia="Times New Roman" w:hAnsi="Tahoma" w:cs="Tahoma"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696804305">
    <w:abstractNumId w:val="7"/>
  </w:num>
  <w:num w:numId="2" w16cid:durableId="1281644532">
    <w:abstractNumId w:val="12"/>
  </w:num>
  <w:num w:numId="3" w16cid:durableId="185562411">
    <w:abstractNumId w:val="18"/>
  </w:num>
  <w:num w:numId="4" w16cid:durableId="372536209">
    <w:abstractNumId w:val="3"/>
  </w:num>
  <w:num w:numId="5" w16cid:durableId="1192375383">
    <w:abstractNumId w:val="6"/>
  </w:num>
  <w:num w:numId="6" w16cid:durableId="713118609">
    <w:abstractNumId w:val="19"/>
  </w:num>
  <w:num w:numId="7" w16cid:durableId="1273050230">
    <w:abstractNumId w:val="2"/>
  </w:num>
  <w:num w:numId="8" w16cid:durableId="1543790159">
    <w:abstractNumId w:val="14"/>
  </w:num>
  <w:num w:numId="9" w16cid:durableId="1877236099">
    <w:abstractNumId w:val="10"/>
  </w:num>
  <w:num w:numId="10" w16cid:durableId="70587654">
    <w:abstractNumId w:val="5"/>
  </w:num>
  <w:num w:numId="11" w16cid:durableId="1507594865">
    <w:abstractNumId w:val="11"/>
  </w:num>
  <w:num w:numId="12" w16cid:durableId="69816939">
    <w:abstractNumId w:val="15"/>
  </w:num>
  <w:num w:numId="13" w16cid:durableId="2142191054">
    <w:abstractNumId w:val="8"/>
  </w:num>
  <w:num w:numId="14" w16cid:durableId="1445883204">
    <w:abstractNumId w:val="4"/>
  </w:num>
  <w:num w:numId="15" w16cid:durableId="794910841">
    <w:abstractNumId w:val="13"/>
  </w:num>
  <w:num w:numId="16" w16cid:durableId="885870358">
    <w:abstractNumId w:val="16"/>
  </w:num>
  <w:num w:numId="17" w16cid:durableId="2119643798">
    <w:abstractNumId w:val="9"/>
  </w:num>
  <w:num w:numId="18" w16cid:durableId="2029984800">
    <w:abstractNumId w:val="1"/>
  </w:num>
  <w:num w:numId="19" w16cid:durableId="624893478">
    <w:abstractNumId w:val="0"/>
  </w:num>
  <w:num w:numId="20" w16cid:durableId="18155428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revisionView w:comments="0"/>
  <w:defaultTabStop w:val="720"/>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31F"/>
    <w:rsid w:val="00004F88"/>
    <w:rsid w:val="00005F23"/>
    <w:rsid w:val="0001057B"/>
    <w:rsid w:val="000150C4"/>
    <w:rsid w:val="00026C62"/>
    <w:rsid w:val="0003285B"/>
    <w:rsid w:val="00047BFB"/>
    <w:rsid w:val="00050205"/>
    <w:rsid w:val="000543C1"/>
    <w:rsid w:val="00054CA2"/>
    <w:rsid w:val="00072E17"/>
    <w:rsid w:val="00077A80"/>
    <w:rsid w:val="00085F89"/>
    <w:rsid w:val="000A1CCF"/>
    <w:rsid w:val="000A2892"/>
    <w:rsid w:val="000A2C3E"/>
    <w:rsid w:val="000A36D8"/>
    <w:rsid w:val="000E4556"/>
    <w:rsid w:val="000F5B86"/>
    <w:rsid w:val="00101970"/>
    <w:rsid w:val="0010430E"/>
    <w:rsid w:val="001056DD"/>
    <w:rsid w:val="001227AC"/>
    <w:rsid w:val="00134EE3"/>
    <w:rsid w:val="00152984"/>
    <w:rsid w:val="0016047E"/>
    <w:rsid w:val="00166921"/>
    <w:rsid w:val="001778B1"/>
    <w:rsid w:val="00186A6C"/>
    <w:rsid w:val="00193256"/>
    <w:rsid w:val="0019528B"/>
    <w:rsid w:val="001976CB"/>
    <w:rsid w:val="001A045D"/>
    <w:rsid w:val="001B48C5"/>
    <w:rsid w:val="001C4B23"/>
    <w:rsid w:val="001E1C4B"/>
    <w:rsid w:val="001E70FD"/>
    <w:rsid w:val="001F77E3"/>
    <w:rsid w:val="00203B38"/>
    <w:rsid w:val="00220AC6"/>
    <w:rsid w:val="00237C1C"/>
    <w:rsid w:val="00247A22"/>
    <w:rsid w:val="0025046F"/>
    <w:rsid w:val="00254A39"/>
    <w:rsid w:val="0026469C"/>
    <w:rsid w:val="0029141E"/>
    <w:rsid w:val="002A5DEB"/>
    <w:rsid w:val="002B646D"/>
    <w:rsid w:val="002C59E7"/>
    <w:rsid w:val="002C784B"/>
    <w:rsid w:val="002D4F41"/>
    <w:rsid w:val="002E1AE1"/>
    <w:rsid w:val="002E6825"/>
    <w:rsid w:val="002F158C"/>
    <w:rsid w:val="002F35E0"/>
    <w:rsid w:val="00313275"/>
    <w:rsid w:val="003133B5"/>
    <w:rsid w:val="00313F83"/>
    <w:rsid w:val="0032590C"/>
    <w:rsid w:val="0034480F"/>
    <w:rsid w:val="00370844"/>
    <w:rsid w:val="00384471"/>
    <w:rsid w:val="00385FC7"/>
    <w:rsid w:val="00393F55"/>
    <w:rsid w:val="00395FBB"/>
    <w:rsid w:val="003C741B"/>
    <w:rsid w:val="003D5931"/>
    <w:rsid w:val="003E1485"/>
    <w:rsid w:val="003F4E85"/>
    <w:rsid w:val="00403883"/>
    <w:rsid w:val="00417A3C"/>
    <w:rsid w:val="004209AF"/>
    <w:rsid w:val="00427B23"/>
    <w:rsid w:val="00430D97"/>
    <w:rsid w:val="0043624D"/>
    <w:rsid w:val="00440877"/>
    <w:rsid w:val="0045179E"/>
    <w:rsid w:val="004641D4"/>
    <w:rsid w:val="0049166B"/>
    <w:rsid w:val="00493CC2"/>
    <w:rsid w:val="00497E2B"/>
    <w:rsid w:val="004A5F55"/>
    <w:rsid w:val="004A7A9B"/>
    <w:rsid w:val="004B0524"/>
    <w:rsid w:val="004D391C"/>
    <w:rsid w:val="004D6136"/>
    <w:rsid w:val="004D62B1"/>
    <w:rsid w:val="004E6C76"/>
    <w:rsid w:val="004F190B"/>
    <w:rsid w:val="004F1C01"/>
    <w:rsid w:val="00526AFC"/>
    <w:rsid w:val="005549E6"/>
    <w:rsid w:val="00557C05"/>
    <w:rsid w:val="005600EF"/>
    <w:rsid w:val="00562657"/>
    <w:rsid w:val="005652B3"/>
    <w:rsid w:val="00571724"/>
    <w:rsid w:val="00572BCB"/>
    <w:rsid w:val="00574ACA"/>
    <w:rsid w:val="00583DDB"/>
    <w:rsid w:val="00584978"/>
    <w:rsid w:val="00585DB0"/>
    <w:rsid w:val="00591EC4"/>
    <w:rsid w:val="00593B45"/>
    <w:rsid w:val="005A4796"/>
    <w:rsid w:val="005A7C1A"/>
    <w:rsid w:val="005B1ECD"/>
    <w:rsid w:val="005D065A"/>
    <w:rsid w:val="005D0E70"/>
    <w:rsid w:val="005D17AE"/>
    <w:rsid w:val="005D1A4C"/>
    <w:rsid w:val="005D76E0"/>
    <w:rsid w:val="005E1C40"/>
    <w:rsid w:val="005E2102"/>
    <w:rsid w:val="005F7E43"/>
    <w:rsid w:val="00601167"/>
    <w:rsid w:val="00606B91"/>
    <w:rsid w:val="00606F98"/>
    <w:rsid w:val="00610226"/>
    <w:rsid w:val="00616D84"/>
    <w:rsid w:val="00627FE9"/>
    <w:rsid w:val="00632223"/>
    <w:rsid w:val="006374A9"/>
    <w:rsid w:val="00644FDC"/>
    <w:rsid w:val="006469AC"/>
    <w:rsid w:val="006529F1"/>
    <w:rsid w:val="00673542"/>
    <w:rsid w:val="00674D70"/>
    <w:rsid w:val="00675E30"/>
    <w:rsid w:val="006842F1"/>
    <w:rsid w:val="006962A8"/>
    <w:rsid w:val="006A2837"/>
    <w:rsid w:val="006A72D6"/>
    <w:rsid w:val="006B1D36"/>
    <w:rsid w:val="006E1410"/>
    <w:rsid w:val="006E1629"/>
    <w:rsid w:val="007350BF"/>
    <w:rsid w:val="0074158C"/>
    <w:rsid w:val="0076605B"/>
    <w:rsid w:val="00770A0B"/>
    <w:rsid w:val="00780E8F"/>
    <w:rsid w:val="00786D36"/>
    <w:rsid w:val="007A2C3F"/>
    <w:rsid w:val="007B6245"/>
    <w:rsid w:val="007B6DA9"/>
    <w:rsid w:val="007C45CA"/>
    <w:rsid w:val="007F2932"/>
    <w:rsid w:val="007F2B29"/>
    <w:rsid w:val="00816CE9"/>
    <w:rsid w:val="00820006"/>
    <w:rsid w:val="00823039"/>
    <w:rsid w:val="008307B2"/>
    <w:rsid w:val="0083768E"/>
    <w:rsid w:val="00843561"/>
    <w:rsid w:val="00847FC3"/>
    <w:rsid w:val="0085061F"/>
    <w:rsid w:val="00853646"/>
    <w:rsid w:val="00854381"/>
    <w:rsid w:val="00861175"/>
    <w:rsid w:val="00886D3B"/>
    <w:rsid w:val="008960E7"/>
    <w:rsid w:val="008A1245"/>
    <w:rsid w:val="008A1FB2"/>
    <w:rsid w:val="008B650E"/>
    <w:rsid w:val="008B6704"/>
    <w:rsid w:val="008F07D4"/>
    <w:rsid w:val="008F207B"/>
    <w:rsid w:val="009131BB"/>
    <w:rsid w:val="00921BFB"/>
    <w:rsid w:val="00930A4E"/>
    <w:rsid w:val="00933692"/>
    <w:rsid w:val="0093390D"/>
    <w:rsid w:val="00935209"/>
    <w:rsid w:val="0093728F"/>
    <w:rsid w:val="00947601"/>
    <w:rsid w:val="009536DB"/>
    <w:rsid w:val="0096631F"/>
    <w:rsid w:val="00971103"/>
    <w:rsid w:val="00975A94"/>
    <w:rsid w:val="00985620"/>
    <w:rsid w:val="00987F78"/>
    <w:rsid w:val="00990580"/>
    <w:rsid w:val="009B3F63"/>
    <w:rsid w:val="009B5615"/>
    <w:rsid w:val="009C0410"/>
    <w:rsid w:val="009C22B4"/>
    <w:rsid w:val="009C5DD4"/>
    <w:rsid w:val="009D0AEF"/>
    <w:rsid w:val="009D3B44"/>
    <w:rsid w:val="009D7054"/>
    <w:rsid w:val="009E2607"/>
    <w:rsid w:val="009E504D"/>
    <w:rsid w:val="009F0AF2"/>
    <w:rsid w:val="009F1DF7"/>
    <w:rsid w:val="009F5B6A"/>
    <w:rsid w:val="00A02E39"/>
    <w:rsid w:val="00A04B47"/>
    <w:rsid w:val="00A122FB"/>
    <w:rsid w:val="00A13EFC"/>
    <w:rsid w:val="00A55D6E"/>
    <w:rsid w:val="00A57B44"/>
    <w:rsid w:val="00A648E3"/>
    <w:rsid w:val="00A65F2F"/>
    <w:rsid w:val="00A673B3"/>
    <w:rsid w:val="00A70070"/>
    <w:rsid w:val="00A813F5"/>
    <w:rsid w:val="00A85717"/>
    <w:rsid w:val="00A977A6"/>
    <w:rsid w:val="00AA27B4"/>
    <w:rsid w:val="00AA6BCF"/>
    <w:rsid w:val="00AC0230"/>
    <w:rsid w:val="00AC091A"/>
    <w:rsid w:val="00AD37EB"/>
    <w:rsid w:val="00AE1CE8"/>
    <w:rsid w:val="00AE6404"/>
    <w:rsid w:val="00AF17B5"/>
    <w:rsid w:val="00AF249A"/>
    <w:rsid w:val="00AF3933"/>
    <w:rsid w:val="00AF6164"/>
    <w:rsid w:val="00B0590F"/>
    <w:rsid w:val="00B17BA8"/>
    <w:rsid w:val="00B34FA2"/>
    <w:rsid w:val="00B37317"/>
    <w:rsid w:val="00B45DD7"/>
    <w:rsid w:val="00B467B9"/>
    <w:rsid w:val="00B50A41"/>
    <w:rsid w:val="00B527A1"/>
    <w:rsid w:val="00B551CC"/>
    <w:rsid w:val="00B654EB"/>
    <w:rsid w:val="00B66AC9"/>
    <w:rsid w:val="00B7092A"/>
    <w:rsid w:val="00B7435D"/>
    <w:rsid w:val="00B75B8A"/>
    <w:rsid w:val="00B8536B"/>
    <w:rsid w:val="00B91BCC"/>
    <w:rsid w:val="00B9516C"/>
    <w:rsid w:val="00BA50B5"/>
    <w:rsid w:val="00BA6EF2"/>
    <w:rsid w:val="00BB0AE4"/>
    <w:rsid w:val="00BB5386"/>
    <w:rsid w:val="00BC7003"/>
    <w:rsid w:val="00BE4EC2"/>
    <w:rsid w:val="00BE529C"/>
    <w:rsid w:val="00BE73CC"/>
    <w:rsid w:val="00BE7BFC"/>
    <w:rsid w:val="00BF0036"/>
    <w:rsid w:val="00BF21AB"/>
    <w:rsid w:val="00C047FE"/>
    <w:rsid w:val="00C13E02"/>
    <w:rsid w:val="00C3673A"/>
    <w:rsid w:val="00C36DDB"/>
    <w:rsid w:val="00C45597"/>
    <w:rsid w:val="00C65EBC"/>
    <w:rsid w:val="00C77264"/>
    <w:rsid w:val="00CB70DF"/>
    <w:rsid w:val="00CD12C4"/>
    <w:rsid w:val="00CD339B"/>
    <w:rsid w:val="00CD4A6A"/>
    <w:rsid w:val="00CE043C"/>
    <w:rsid w:val="00CE12B5"/>
    <w:rsid w:val="00CE74F2"/>
    <w:rsid w:val="00CF2906"/>
    <w:rsid w:val="00CF2FA3"/>
    <w:rsid w:val="00CF5B09"/>
    <w:rsid w:val="00D068D3"/>
    <w:rsid w:val="00D103FF"/>
    <w:rsid w:val="00D11E15"/>
    <w:rsid w:val="00D31EAC"/>
    <w:rsid w:val="00D403AD"/>
    <w:rsid w:val="00D5224B"/>
    <w:rsid w:val="00D61107"/>
    <w:rsid w:val="00D6731F"/>
    <w:rsid w:val="00D67DE1"/>
    <w:rsid w:val="00D70C76"/>
    <w:rsid w:val="00D71DCC"/>
    <w:rsid w:val="00D72A02"/>
    <w:rsid w:val="00D8148E"/>
    <w:rsid w:val="00D875BD"/>
    <w:rsid w:val="00D929AA"/>
    <w:rsid w:val="00D97DE1"/>
    <w:rsid w:val="00DC248C"/>
    <w:rsid w:val="00DD6D7A"/>
    <w:rsid w:val="00DE1B13"/>
    <w:rsid w:val="00DE3336"/>
    <w:rsid w:val="00DE343D"/>
    <w:rsid w:val="00DE77EE"/>
    <w:rsid w:val="00DF4FC5"/>
    <w:rsid w:val="00DF52A9"/>
    <w:rsid w:val="00DF66C0"/>
    <w:rsid w:val="00E11662"/>
    <w:rsid w:val="00E14C80"/>
    <w:rsid w:val="00E14DC0"/>
    <w:rsid w:val="00E236A2"/>
    <w:rsid w:val="00E24FB4"/>
    <w:rsid w:val="00E423BD"/>
    <w:rsid w:val="00E50981"/>
    <w:rsid w:val="00E56638"/>
    <w:rsid w:val="00E909BC"/>
    <w:rsid w:val="00E94075"/>
    <w:rsid w:val="00E95C69"/>
    <w:rsid w:val="00EA5A43"/>
    <w:rsid w:val="00EC4C00"/>
    <w:rsid w:val="00EC4CC4"/>
    <w:rsid w:val="00EC6379"/>
    <w:rsid w:val="00ED73FC"/>
    <w:rsid w:val="00EF12A3"/>
    <w:rsid w:val="00F11143"/>
    <w:rsid w:val="00F131EA"/>
    <w:rsid w:val="00F237B8"/>
    <w:rsid w:val="00F33DFA"/>
    <w:rsid w:val="00F417CD"/>
    <w:rsid w:val="00F45FE1"/>
    <w:rsid w:val="00F51385"/>
    <w:rsid w:val="00F65223"/>
    <w:rsid w:val="00F70E83"/>
    <w:rsid w:val="00F726BC"/>
    <w:rsid w:val="00F735E6"/>
    <w:rsid w:val="00F831B1"/>
    <w:rsid w:val="00F859B8"/>
    <w:rsid w:val="00F86890"/>
    <w:rsid w:val="00F95AEF"/>
    <w:rsid w:val="00FA1EA2"/>
    <w:rsid w:val="00FA2129"/>
    <w:rsid w:val="00FA452D"/>
    <w:rsid w:val="00FB069C"/>
    <w:rsid w:val="00FC13B6"/>
    <w:rsid w:val="00FD3461"/>
    <w:rsid w:val="00FD3530"/>
    <w:rsid w:val="00FD49D0"/>
    <w:rsid w:val="00FE1943"/>
    <w:rsid w:val="00FE4E52"/>
    <w:rsid w:val="00FF4902"/>
    <w:rsid w:val="00FF52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AE2158"/>
  <w15:docId w15:val="{208F5400-6706-40E4-B11B-3295EC7060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6469C"/>
    <w:pPr>
      <w:spacing w:after="0" w:line="240" w:lineRule="auto"/>
    </w:pPr>
    <w:rPr>
      <w:rFonts w:ascii="Arial Narrow" w:eastAsia="Times New Roman" w:hAnsi="Arial Narrow" w:cs="Times New Roman"/>
      <w:szCs w:val="20"/>
      <w:lang w:val="pl-PL"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1F77E3"/>
    <w:pPr>
      <w:jc w:val="both"/>
    </w:pPr>
  </w:style>
  <w:style w:type="character" w:customStyle="1" w:styleId="TekstpodstawowyZnak">
    <w:name w:val="Tekst podstawowy Znak"/>
    <w:basedOn w:val="Domylnaczcionkaakapitu"/>
    <w:link w:val="Tekstpodstawowy"/>
    <w:rsid w:val="001F77E3"/>
    <w:rPr>
      <w:rFonts w:ascii="Arial Narrow" w:eastAsia="Times New Roman" w:hAnsi="Arial Narrow" w:cs="Times New Roman"/>
      <w:szCs w:val="20"/>
      <w:lang w:val="pl-PL" w:eastAsia="pl-PL"/>
    </w:rPr>
  </w:style>
  <w:style w:type="character" w:styleId="Hipercze">
    <w:name w:val="Hyperlink"/>
    <w:rsid w:val="001F77E3"/>
    <w:rPr>
      <w:color w:val="0000FF"/>
      <w:u w:val="single"/>
    </w:rPr>
  </w:style>
  <w:style w:type="paragraph" w:styleId="Tekstdymka">
    <w:name w:val="Balloon Text"/>
    <w:basedOn w:val="Normalny"/>
    <w:link w:val="TekstdymkaZnak"/>
    <w:uiPriority w:val="99"/>
    <w:semiHidden/>
    <w:unhideWhenUsed/>
    <w:rsid w:val="00F726BC"/>
    <w:rPr>
      <w:rFonts w:ascii="Tahoma" w:hAnsi="Tahoma" w:cs="Tahoma"/>
      <w:sz w:val="16"/>
      <w:szCs w:val="16"/>
    </w:rPr>
  </w:style>
  <w:style w:type="character" w:customStyle="1" w:styleId="TekstdymkaZnak">
    <w:name w:val="Tekst dymka Znak"/>
    <w:basedOn w:val="Domylnaczcionkaakapitu"/>
    <w:link w:val="Tekstdymka"/>
    <w:uiPriority w:val="99"/>
    <w:semiHidden/>
    <w:rsid w:val="00F726BC"/>
    <w:rPr>
      <w:rFonts w:ascii="Tahoma" w:eastAsia="Times New Roman" w:hAnsi="Tahoma" w:cs="Tahoma"/>
      <w:sz w:val="16"/>
      <w:szCs w:val="16"/>
      <w:lang w:val="pl-PL" w:eastAsia="pl-PL"/>
    </w:rPr>
  </w:style>
  <w:style w:type="paragraph" w:styleId="Akapitzlist">
    <w:name w:val="List Paragraph"/>
    <w:aliases w:val="normalny tekst,ISCG Numerowanie,lp1,CW_Lista,Preambuła,L1,Numerowanie,2 heading,A_wyliczenie,K-P_odwolanie,Akapit z listą5,maz_wyliczenie,opis dzialania,T_SZ_List Paragraph,Akapit z listą BS,Kolorowa lista — akcent 11,Akapit z listą 1,Obi"/>
    <w:basedOn w:val="Normalny"/>
    <w:link w:val="AkapitzlistZnak"/>
    <w:uiPriority w:val="34"/>
    <w:qFormat/>
    <w:rsid w:val="00E95C69"/>
    <w:pPr>
      <w:ind w:left="720"/>
      <w:contextualSpacing/>
    </w:pPr>
    <w:rPr>
      <w:rFonts w:eastAsiaTheme="minorHAnsi"/>
      <w:szCs w:val="22"/>
      <w:lang w:val="en-US"/>
    </w:rPr>
  </w:style>
  <w:style w:type="paragraph" w:styleId="Nagwek">
    <w:name w:val="header"/>
    <w:basedOn w:val="Normalny"/>
    <w:link w:val="NagwekZnak"/>
    <w:uiPriority w:val="99"/>
    <w:unhideWhenUsed/>
    <w:rsid w:val="00CD4A6A"/>
    <w:pPr>
      <w:tabs>
        <w:tab w:val="center" w:pos="4513"/>
        <w:tab w:val="right" w:pos="9026"/>
      </w:tabs>
    </w:pPr>
  </w:style>
  <w:style w:type="character" w:customStyle="1" w:styleId="NagwekZnak">
    <w:name w:val="Nagłówek Znak"/>
    <w:basedOn w:val="Domylnaczcionkaakapitu"/>
    <w:link w:val="Nagwek"/>
    <w:uiPriority w:val="99"/>
    <w:rsid w:val="00CD4A6A"/>
    <w:rPr>
      <w:rFonts w:ascii="Arial Narrow" w:eastAsia="Times New Roman" w:hAnsi="Arial Narrow" w:cs="Times New Roman"/>
      <w:szCs w:val="20"/>
      <w:lang w:val="pl-PL" w:eastAsia="pl-PL"/>
    </w:rPr>
  </w:style>
  <w:style w:type="paragraph" w:styleId="Stopka">
    <w:name w:val="footer"/>
    <w:basedOn w:val="Normalny"/>
    <w:link w:val="StopkaZnak"/>
    <w:uiPriority w:val="99"/>
    <w:unhideWhenUsed/>
    <w:rsid w:val="00CD4A6A"/>
    <w:pPr>
      <w:tabs>
        <w:tab w:val="center" w:pos="4513"/>
        <w:tab w:val="right" w:pos="9026"/>
      </w:tabs>
    </w:pPr>
  </w:style>
  <w:style w:type="character" w:customStyle="1" w:styleId="StopkaZnak">
    <w:name w:val="Stopka Znak"/>
    <w:basedOn w:val="Domylnaczcionkaakapitu"/>
    <w:link w:val="Stopka"/>
    <w:uiPriority w:val="99"/>
    <w:rsid w:val="00CD4A6A"/>
    <w:rPr>
      <w:rFonts w:ascii="Arial Narrow" w:eastAsia="Times New Roman" w:hAnsi="Arial Narrow" w:cs="Times New Roman"/>
      <w:szCs w:val="20"/>
      <w:lang w:val="pl-PL" w:eastAsia="pl-PL"/>
    </w:rPr>
  </w:style>
  <w:style w:type="paragraph" w:customStyle="1" w:styleId="Default">
    <w:name w:val="Default"/>
    <w:rsid w:val="005652B3"/>
    <w:pPr>
      <w:autoSpaceDE w:val="0"/>
      <w:autoSpaceDN w:val="0"/>
      <w:adjustRightInd w:val="0"/>
      <w:spacing w:after="0" w:line="240" w:lineRule="auto"/>
    </w:pPr>
    <w:rPr>
      <w:rFonts w:ascii="Arial" w:hAnsi="Arial" w:cs="Arial"/>
      <w:color w:val="000000"/>
      <w:sz w:val="24"/>
      <w:szCs w:val="24"/>
      <w:lang w:val="pl-PL"/>
    </w:rPr>
  </w:style>
  <w:style w:type="character" w:styleId="UyteHipercze">
    <w:name w:val="FollowedHyperlink"/>
    <w:basedOn w:val="Domylnaczcionkaakapitu"/>
    <w:uiPriority w:val="99"/>
    <w:semiHidden/>
    <w:unhideWhenUsed/>
    <w:rsid w:val="00186A6C"/>
    <w:rPr>
      <w:color w:val="800080" w:themeColor="followedHyperlink"/>
      <w:u w:val="single"/>
    </w:rPr>
  </w:style>
  <w:style w:type="paragraph" w:styleId="NormalnyWeb">
    <w:name w:val="Normal (Web)"/>
    <w:basedOn w:val="Normalny"/>
    <w:uiPriority w:val="99"/>
    <w:unhideWhenUsed/>
    <w:rsid w:val="008960E7"/>
    <w:pPr>
      <w:spacing w:before="100" w:beforeAutospacing="1" w:after="100" w:afterAutospacing="1"/>
    </w:pPr>
    <w:rPr>
      <w:rFonts w:ascii="Times New Roman" w:hAnsi="Times New Roman"/>
      <w:sz w:val="24"/>
      <w:szCs w:val="24"/>
    </w:rPr>
  </w:style>
  <w:style w:type="character" w:styleId="Nierozpoznanawzmianka">
    <w:name w:val="Unresolved Mention"/>
    <w:basedOn w:val="Domylnaczcionkaakapitu"/>
    <w:uiPriority w:val="99"/>
    <w:semiHidden/>
    <w:unhideWhenUsed/>
    <w:rsid w:val="00FB069C"/>
    <w:rPr>
      <w:color w:val="605E5C"/>
      <w:shd w:val="clear" w:color="auto" w:fill="E1DFDD"/>
    </w:rPr>
  </w:style>
  <w:style w:type="character" w:customStyle="1" w:styleId="AkapitzlistZnak">
    <w:name w:val="Akapit z listą Znak"/>
    <w:aliases w:val="normalny tekst Znak,ISCG Numerowanie Znak,lp1 Znak,CW_Lista Znak,Preambuła Znak,L1 Znak,Numerowanie Znak,2 heading Znak,A_wyliczenie Znak,K-P_odwolanie Znak,Akapit z listą5 Znak,maz_wyliczenie Znak,opis dzialania Znak,Obi Znak"/>
    <w:link w:val="Akapitzlist"/>
    <w:uiPriority w:val="34"/>
    <w:qFormat/>
    <w:rsid w:val="002A5DEB"/>
    <w:rPr>
      <w:rFonts w:ascii="Arial Narrow" w:hAnsi="Arial Narrow" w:cs="Times New Roman"/>
      <w:lang w:eastAsia="pl-PL"/>
    </w:rPr>
  </w:style>
  <w:style w:type="paragraph" w:customStyle="1" w:styleId="Normalny1">
    <w:name w:val="Normalny1"/>
    <w:rsid w:val="007B6DA9"/>
    <w:pPr>
      <w:spacing w:after="0" w:line="240" w:lineRule="auto"/>
    </w:pPr>
    <w:rPr>
      <w:rFonts w:ascii="Calibri" w:eastAsia="Calibri" w:hAnsi="Calibri" w:cs="Calibri"/>
      <w:lang w:val="pl-PL" w:eastAsia="pl-PL"/>
    </w:rPr>
  </w:style>
  <w:style w:type="paragraph" w:styleId="Tekstkomentarza">
    <w:name w:val="annotation text"/>
    <w:basedOn w:val="Normalny"/>
    <w:link w:val="TekstkomentarzaZnak"/>
    <w:uiPriority w:val="99"/>
    <w:unhideWhenUsed/>
    <w:qFormat/>
    <w:rsid w:val="007B6DA9"/>
    <w:pPr>
      <w:widowControl w:val="0"/>
      <w:suppressAutoHyphens/>
    </w:pPr>
    <w:rPr>
      <w:rFonts w:ascii="Times New Roman" w:hAnsi="Times New Roman"/>
      <w:sz w:val="20"/>
      <w:lang w:val="en-US" w:eastAsia="zh-CN"/>
    </w:rPr>
  </w:style>
  <w:style w:type="character" w:customStyle="1" w:styleId="TekstkomentarzaZnak">
    <w:name w:val="Tekst komentarza Znak"/>
    <w:basedOn w:val="Domylnaczcionkaakapitu"/>
    <w:link w:val="Tekstkomentarza"/>
    <w:uiPriority w:val="99"/>
    <w:rsid w:val="007B6DA9"/>
    <w:rPr>
      <w:rFonts w:ascii="Times New Roman" w:eastAsia="Times New Roman" w:hAnsi="Times New Roman" w:cs="Times New Roman"/>
      <w:sz w:val="20"/>
      <w:szCs w:val="20"/>
      <w:lang w:eastAsia="zh-CN"/>
    </w:rPr>
  </w:style>
  <w:style w:type="character" w:styleId="Odwoaniedokomentarza">
    <w:name w:val="annotation reference"/>
    <w:basedOn w:val="Domylnaczcionkaakapitu"/>
    <w:uiPriority w:val="99"/>
    <w:semiHidden/>
    <w:unhideWhenUsed/>
    <w:rsid w:val="007B6DA9"/>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113565">
      <w:bodyDiv w:val="1"/>
      <w:marLeft w:val="0"/>
      <w:marRight w:val="0"/>
      <w:marTop w:val="0"/>
      <w:marBottom w:val="0"/>
      <w:divBdr>
        <w:top w:val="none" w:sz="0" w:space="0" w:color="auto"/>
        <w:left w:val="none" w:sz="0" w:space="0" w:color="auto"/>
        <w:bottom w:val="none" w:sz="0" w:space="0" w:color="auto"/>
        <w:right w:val="none" w:sz="0" w:space="0" w:color="auto"/>
      </w:divBdr>
    </w:div>
    <w:div w:id="1241671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FF619C2A1180E64190064C931E76A513" ma:contentTypeVersion="15" ma:contentTypeDescription="Utwórz nowy dokument." ma:contentTypeScope="" ma:versionID="0814037fa4eb110587f42bd1260f06e1">
  <xsd:schema xmlns:xsd="http://www.w3.org/2001/XMLSchema" xmlns:xs="http://www.w3.org/2001/XMLSchema" xmlns:p="http://schemas.microsoft.com/office/2006/metadata/properties" xmlns:ns3="bc136291-45fc-4a6a-9aa9-4f65c270df16" xmlns:ns4="20257b83-01a0-45f6-b52a-3222586c34da" targetNamespace="http://schemas.microsoft.com/office/2006/metadata/properties" ma:root="true" ma:fieldsID="9edc34aca06210dc724c811f795a8868" ns3:_="" ns4:_="">
    <xsd:import namespace="bc136291-45fc-4a6a-9aa9-4f65c270df16"/>
    <xsd:import namespace="20257b83-01a0-45f6-b52a-3222586c34d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136291-45fc-4a6a-9aa9-4f65c270df16"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element name="SharingHintHash" ma:index="10" nillable="true" ma:displayName="Skrót wskazówki dotyczącej udostępniani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0257b83-01a0-45f6-b52a-3222586c34d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_activity" ma:index="20" nillable="true" ma:displayName="_activity" ma:hidden="true" ma:internalName="_activity">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20257b83-01a0-45f6-b52a-3222586c34da" xsi:nil="true"/>
  </documentManagement>
</p:properties>
</file>

<file path=customXml/itemProps1.xml><?xml version="1.0" encoding="utf-8"?>
<ds:datastoreItem xmlns:ds="http://schemas.openxmlformats.org/officeDocument/2006/customXml" ds:itemID="{D7F03AAE-3DD6-4833-9335-4756352BD1AC}">
  <ds:schemaRefs>
    <ds:schemaRef ds:uri="http://schemas.openxmlformats.org/officeDocument/2006/bibliography"/>
  </ds:schemaRefs>
</ds:datastoreItem>
</file>

<file path=customXml/itemProps2.xml><?xml version="1.0" encoding="utf-8"?>
<ds:datastoreItem xmlns:ds="http://schemas.openxmlformats.org/officeDocument/2006/customXml" ds:itemID="{A239D6FA-ECD7-463C-863B-F29335A3C9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136291-45fc-4a6a-9aa9-4f65c270df16"/>
    <ds:schemaRef ds:uri="20257b83-01a0-45f6-b52a-3222586c34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BB57F5-3987-4855-B380-DCF4BD46DEDD}">
  <ds:schemaRefs>
    <ds:schemaRef ds:uri="http://schemas.microsoft.com/sharepoint/v3/contenttype/forms"/>
  </ds:schemaRefs>
</ds:datastoreItem>
</file>

<file path=customXml/itemProps4.xml><?xml version="1.0" encoding="utf-8"?>
<ds:datastoreItem xmlns:ds="http://schemas.openxmlformats.org/officeDocument/2006/customXml" ds:itemID="{91B786BD-E243-4FF9-BA1C-86709347EF17}">
  <ds:schemaRefs>
    <ds:schemaRef ds:uri="http://schemas.microsoft.com/office/2006/metadata/properties"/>
    <ds:schemaRef ds:uri="http://schemas.microsoft.com/office/infopath/2007/PartnerControls"/>
    <ds:schemaRef ds:uri="20257b83-01a0-45f6-b52a-3222586c34d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1275</Words>
  <Characters>7656</Characters>
  <Application>Microsoft Office Word</Application>
  <DocSecurity>0</DocSecurity>
  <Lines>63</Lines>
  <Paragraphs>17</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Justyna Dąbrowa-Pawlica</dc:creator>
  <cp:lastModifiedBy>Justyna Dąbrowa-Pawlica</cp:lastModifiedBy>
  <cp:revision>5</cp:revision>
  <cp:lastPrinted>2015-11-03T15:50:00Z</cp:lastPrinted>
  <dcterms:created xsi:type="dcterms:W3CDTF">2026-01-09T18:01:00Z</dcterms:created>
  <dcterms:modified xsi:type="dcterms:W3CDTF">2026-02-17T13:40:00Z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0dea832f-3215-42f7-90e5-35c913174863</vt:lpwstr>
  </property>
  <property fmtid="{D5CDD505-2E9C-101B-9397-08002B2CF9AE}" pid="3" name="Document Creator">
    <vt:lpwstr/>
  </property>
  <property fmtid="{D5CDD505-2E9C-101B-9397-08002B2CF9AE}" pid="4" name="Document Editor">
    <vt:lpwstr/>
  </property>
  <property fmtid="{D5CDD505-2E9C-101B-9397-08002B2CF9AE}" pid="5" name="DellClassification">
    <vt:lpwstr>No Restrictions</vt:lpwstr>
  </property>
  <property fmtid="{D5CDD505-2E9C-101B-9397-08002B2CF9AE}" pid="6" name="DellSublabels">
    <vt:lpwstr/>
  </property>
  <property fmtid="{D5CDD505-2E9C-101B-9397-08002B2CF9AE}" pid="7" name="Classification">
    <vt:lpwstr>No Restrictions</vt:lpwstr>
  </property>
  <property fmtid="{D5CDD505-2E9C-101B-9397-08002B2CF9AE}" pid="8" name="Sublabels">
    <vt:lpwstr/>
  </property>
  <property fmtid="{D5CDD505-2E9C-101B-9397-08002B2CF9AE}" pid="9" name="MSIP_Label_17cb76b2-10b8-4fe1-93d4-2202842406cd_Enabled">
    <vt:lpwstr>True</vt:lpwstr>
  </property>
  <property fmtid="{D5CDD505-2E9C-101B-9397-08002B2CF9AE}" pid="10" name="MSIP_Label_17cb76b2-10b8-4fe1-93d4-2202842406cd_SiteId">
    <vt:lpwstr>945c199a-83a2-4e80-9f8c-5a91be5752dd</vt:lpwstr>
  </property>
  <property fmtid="{D5CDD505-2E9C-101B-9397-08002B2CF9AE}" pid="11" name="MSIP_Label_17cb76b2-10b8-4fe1-93d4-2202842406cd_Owner">
    <vt:lpwstr>Kazimierz_Szczepanik@Dell.com</vt:lpwstr>
  </property>
  <property fmtid="{D5CDD505-2E9C-101B-9397-08002B2CF9AE}" pid="12" name="MSIP_Label_17cb76b2-10b8-4fe1-93d4-2202842406cd_SetDate">
    <vt:lpwstr>2019-02-12T06:48:36.8183277Z</vt:lpwstr>
  </property>
  <property fmtid="{D5CDD505-2E9C-101B-9397-08002B2CF9AE}" pid="13" name="MSIP_Label_17cb76b2-10b8-4fe1-93d4-2202842406cd_Name">
    <vt:lpwstr>External Public</vt:lpwstr>
  </property>
  <property fmtid="{D5CDD505-2E9C-101B-9397-08002B2CF9AE}" pid="14" name="MSIP_Label_17cb76b2-10b8-4fe1-93d4-2202842406cd_Application">
    <vt:lpwstr>Microsoft Azure Information Protection</vt:lpwstr>
  </property>
  <property fmtid="{D5CDD505-2E9C-101B-9397-08002B2CF9AE}" pid="15" name="MSIP_Label_17cb76b2-10b8-4fe1-93d4-2202842406cd_Extended_MSFT_Method">
    <vt:lpwstr>Manual</vt:lpwstr>
  </property>
  <property fmtid="{D5CDD505-2E9C-101B-9397-08002B2CF9AE}" pid="16" name="ContentTypeId">
    <vt:lpwstr>0x010100FF619C2A1180E64190064C931E76A513</vt:lpwstr>
  </property>
</Properties>
</file>